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4BA" w:rsidRPr="00060086" w:rsidRDefault="0010381E" w:rsidP="00060086">
      <w:pPr>
        <w:pStyle w:val="Title"/>
        <w:spacing w:line="360" w:lineRule="auto"/>
        <w:jc w:val="center"/>
        <w:rPr>
          <w:rFonts w:ascii="Times New Roman" w:hAnsi="Times New Roman" w:cs="Times New Roman"/>
          <w:b/>
          <w:sz w:val="32"/>
          <w:szCs w:val="24"/>
          <w:u w:val="single"/>
        </w:rPr>
      </w:pPr>
      <w:r w:rsidRPr="00060086">
        <w:rPr>
          <w:rFonts w:ascii="Times New Roman" w:hAnsi="Times New Roman" w:cs="Times New Roman"/>
          <w:b/>
          <w:sz w:val="32"/>
          <w:szCs w:val="24"/>
          <w:u w:val="single"/>
        </w:rPr>
        <w:t>Employee Provident Fund</w:t>
      </w:r>
    </w:p>
    <w:p w:rsidR="0010381E" w:rsidRPr="00060086" w:rsidRDefault="00BD47E6" w:rsidP="00060086">
      <w:pPr>
        <w:spacing w:line="360" w:lineRule="auto"/>
        <w:jc w:val="center"/>
        <w:rPr>
          <w:rFonts w:ascii="Times New Roman" w:hAnsi="Times New Roman" w:cs="Times New Roman"/>
          <w:color w:val="C00000"/>
          <w:sz w:val="24"/>
          <w:szCs w:val="24"/>
          <w:u w:val="single"/>
        </w:rPr>
      </w:pPr>
      <w:r w:rsidRPr="00060086">
        <w:rPr>
          <w:rFonts w:ascii="Times New Roman" w:hAnsi="Times New Roman" w:cs="Times New Roman"/>
          <w:color w:val="C00000"/>
          <w:sz w:val="24"/>
          <w:szCs w:val="24"/>
          <w:u w:val="single"/>
        </w:rPr>
        <w:t xml:space="preserve">The Chapter </w:t>
      </w:r>
      <w:r w:rsidRPr="00060086">
        <w:rPr>
          <w:rFonts w:ascii="Times New Roman" w:hAnsi="Times New Roman" w:cs="Times New Roman"/>
          <w:b/>
          <w:color w:val="C00000"/>
          <w:sz w:val="24"/>
          <w:szCs w:val="24"/>
          <w:u w:val="single"/>
        </w:rPr>
        <w:t>III</w:t>
      </w:r>
      <w:r w:rsidRPr="00060086">
        <w:rPr>
          <w:rFonts w:ascii="Times New Roman" w:hAnsi="Times New Roman" w:cs="Times New Roman"/>
          <w:color w:val="C00000"/>
          <w:sz w:val="24"/>
          <w:szCs w:val="24"/>
          <w:u w:val="single"/>
        </w:rPr>
        <w:t xml:space="preserve"> (i.e., section 14 to section 23) of the Code on Social Security, 2020 lays down the law regarding Employee Provident Fund (EPF)</w:t>
      </w:r>
    </w:p>
    <w:p w:rsidR="00BD47E6" w:rsidRPr="00060086" w:rsidRDefault="00BC0FFC" w:rsidP="00060086">
      <w:pPr>
        <w:pStyle w:val="Style3"/>
        <w:spacing w:line="360" w:lineRule="auto"/>
        <w:rPr>
          <w:rFonts w:ascii="Times New Roman" w:hAnsi="Times New Roman"/>
          <w:i w:val="0"/>
          <w:sz w:val="24"/>
          <w:szCs w:val="24"/>
        </w:rPr>
      </w:pPr>
      <w:r w:rsidRPr="00060086">
        <w:rPr>
          <w:rFonts w:ascii="Times New Roman" w:hAnsi="Times New Roman"/>
          <w:i w:val="0"/>
          <w:sz w:val="24"/>
          <w:szCs w:val="24"/>
        </w:rPr>
        <w:t>W</w:t>
      </w:r>
      <w:r w:rsidR="00BD47E6" w:rsidRPr="00060086">
        <w:rPr>
          <w:rFonts w:ascii="Times New Roman" w:hAnsi="Times New Roman"/>
          <w:i w:val="0"/>
          <w:sz w:val="24"/>
          <w:szCs w:val="24"/>
        </w:rPr>
        <w:t>ages</w:t>
      </w:r>
    </w:p>
    <w:p w:rsidR="00BC0FFC" w:rsidRPr="00060086" w:rsidRDefault="00D469E4" w:rsidP="00060086">
      <w:pPr>
        <w:spacing w:line="360" w:lineRule="auto"/>
        <w:rPr>
          <w:rFonts w:ascii="Times New Roman" w:eastAsia="Carlito" w:hAnsi="Times New Roman" w:cs="Times New Roman"/>
          <w:b/>
          <w:color w:val="FFFFFF"/>
          <w:sz w:val="24"/>
          <w:szCs w:val="24"/>
          <w:lang w:val="en-US"/>
        </w:rPr>
      </w:pPr>
      <w:r>
        <w:rPr>
          <w:rFonts w:ascii="Times New Roman" w:eastAsia="Carlito" w:hAnsi="Times New Roman" w:cs="Times New Roman"/>
          <w:b/>
          <w:noProof/>
          <w:color w:val="FFFFFF"/>
          <w:sz w:val="24"/>
          <w:szCs w:val="24"/>
          <w:lang w:val="en-US"/>
        </w:rPr>
        <w:pict>
          <v:shapetype id="_x0000_t202" coordsize="21600,21600" o:spt="202" path="m,l,21600r21600,l21600,xe">
            <v:stroke joinstyle="miter"/>
            <v:path gradientshapeok="t" o:connecttype="rect"/>
          </v:shapetype>
          <v:shape id="_x0000_s1032" type="#_x0000_t202" style="position:absolute;margin-left:170.4pt;margin-top:127.65pt;width:90.6pt;height:151.25pt;z-index:251658240" filled="f" stroked="f">
            <v:textbox>
              <w:txbxContent>
                <w:p w:rsidR="00BC0FFC" w:rsidRDefault="00BC0FFC" w:rsidP="00BC0FFC">
                  <w:pPr>
                    <w:pStyle w:val="Default"/>
                    <w:jc w:val="center"/>
                    <w:rPr>
                      <w:sz w:val="28"/>
                      <w:szCs w:val="28"/>
                    </w:rPr>
                  </w:pPr>
                  <w:r>
                    <w:rPr>
                      <w:b/>
                      <w:bCs/>
                      <w:i/>
                      <w:iCs/>
                      <w:sz w:val="28"/>
                      <w:szCs w:val="28"/>
                    </w:rPr>
                    <w:t>Wages</w:t>
                  </w:r>
                </w:p>
                <w:p w:rsidR="00BC0FFC" w:rsidRDefault="00BC0FFC" w:rsidP="00BC0FFC">
                  <w:pPr>
                    <w:pStyle w:val="Default"/>
                    <w:jc w:val="center"/>
                    <w:rPr>
                      <w:sz w:val="40"/>
                      <w:szCs w:val="40"/>
                    </w:rPr>
                  </w:pPr>
                  <w:r>
                    <w:rPr>
                      <w:b/>
                      <w:bCs/>
                      <w:i/>
                      <w:iCs/>
                      <w:sz w:val="40"/>
                      <w:szCs w:val="40"/>
                    </w:rPr>
                    <w:t>&gt;=</w:t>
                  </w:r>
                </w:p>
                <w:p w:rsidR="00BC0FFC" w:rsidRDefault="00BC0FFC" w:rsidP="00BC0FFC">
                  <w:pPr>
                    <w:ind w:left="-180" w:right="-286"/>
                    <w:jc w:val="center"/>
                  </w:pPr>
                  <w:r>
                    <w:rPr>
                      <w:b/>
                      <w:bCs/>
                      <w:i/>
                      <w:iCs/>
                      <w:sz w:val="28"/>
                      <w:szCs w:val="28"/>
                    </w:rPr>
                    <w:t>50% of Gross Compensation</w:t>
                  </w:r>
                </w:p>
              </w:txbxContent>
            </v:textbox>
          </v:shape>
        </w:pict>
      </w:r>
      <w:r>
        <w:rPr>
          <w:rFonts w:ascii="Times New Roman" w:eastAsia="Carlito" w:hAnsi="Times New Roman" w:cs="Times New Roman"/>
          <w:b/>
          <w:color w:val="FFFFFF"/>
          <w:sz w:val="24"/>
          <w:szCs w:val="24"/>
          <w:lang w:val="en-US"/>
        </w:rPr>
      </w:r>
      <w:r>
        <w:rPr>
          <w:rFonts w:ascii="Times New Roman" w:eastAsia="Carlito" w:hAnsi="Times New Roman" w:cs="Times New Roman"/>
          <w:b/>
          <w:color w:val="FFFFFF"/>
          <w:sz w:val="24"/>
          <w:szCs w:val="24"/>
          <w:lang w:val="en-US"/>
        </w:rPr>
        <w:pict>
          <v:shape id="_x0000_s1068" type="#_x0000_t202" style="width:192.2pt;height:317.1pt;mso-left-percent:-10001;mso-top-percent:-10001;mso-position-horizontal:absolute;mso-position-horizontal-relative:char;mso-position-vertical:absolute;mso-position-vertical-relative:line;mso-left-percent:-10001;mso-top-percent:-10001" filled="f" stroked="f">
            <v:textbox style="mso-next-textbox:#_x0000_s1068" inset="0,0,0,0">
              <w:txbxContent>
                <w:tbl>
                  <w:tblPr>
                    <w:tblW w:w="0" w:type="auto"/>
                    <w:tblInd w:w="7" w:type="dxa"/>
                    <w:tblLayout w:type="fixed"/>
                    <w:tblCellMar>
                      <w:left w:w="0" w:type="dxa"/>
                      <w:right w:w="0" w:type="dxa"/>
                    </w:tblCellMar>
                    <w:tblLook w:val="01E0" w:firstRow="1" w:lastRow="1" w:firstColumn="1" w:lastColumn="1" w:noHBand="0" w:noVBand="0"/>
                  </w:tblPr>
                  <w:tblGrid>
                    <w:gridCol w:w="3503"/>
                  </w:tblGrid>
                  <w:tr w:rsidR="00BC0FFC" w:rsidTr="00BC0FFC">
                    <w:trPr>
                      <w:trHeight w:val="759"/>
                    </w:trPr>
                    <w:tc>
                      <w:tcPr>
                        <w:tcW w:w="3503" w:type="dxa"/>
                        <w:shd w:val="clear" w:color="auto" w:fill="C00000"/>
                      </w:tcPr>
                      <w:p w:rsidR="00BC0FFC" w:rsidRDefault="00BC0FFC" w:rsidP="00D60FBF">
                        <w:pPr>
                          <w:pStyle w:val="TableParagraph"/>
                          <w:spacing w:before="94"/>
                          <w:ind w:left="893" w:right="997"/>
                          <w:jc w:val="center"/>
                          <w:rPr>
                            <w:b/>
                            <w:sz w:val="36"/>
                          </w:rPr>
                        </w:pPr>
                        <w:r>
                          <w:rPr>
                            <w:b/>
                            <w:color w:val="FFFFFF"/>
                            <w:sz w:val="36"/>
                          </w:rPr>
                          <w:t>Wages</w:t>
                        </w:r>
                      </w:p>
                    </w:tc>
                  </w:tr>
                  <w:tr w:rsidR="00BC0FFC" w:rsidTr="00BC0FFC">
                    <w:trPr>
                      <w:trHeight w:val="5430"/>
                    </w:trPr>
                    <w:tc>
                      <w:tcPr>
                        <w:tcW w:w="3503" w:type="dxa"/>
                        <w:shd w:val="clear" w:color="auto" w:fill="F8ECEB"/>
                      </w:tcPr>
                      <w:p w:rsidR="00BC0FFC" w:rsidRDefault="00BC0FFC">
                        <w:pPr>
                          <w:pStyle w:val="TableParagraph"/>
                          <w:spacing w:before="236"/>
                          <w:ind w:left="143"/>
                          <w:rPr>
                            <w:sz w:val="28"/>
                          </w:rPr>
                        </w:pPr>
                        <w:r>
                          <w:rPr>
                            <w:sz w:val="28"/>
                          </w:rPr>
                          <w:t>Defined as sum of:</w:t>
                        </w:r>
                      </w:p>
                      <w:p w:rsidR="00BC0FFC" w:rsidRDefault="00BC0FFC">
                        <w:pPr>
                          <w:pStyle w:val="TableParagraph"/>
                          <w:rPr>
                            <w:b/>
                            <w:i/>
                            <w:sz w:val="27"/>
                          </w:rPr>
                        </w:pPr>
                      </w:p>
                      <w:p w:rsidR="00BC0FFC" w:rsidRDefault="00BC0FFC" w:rsidP="00BC0FFC">
                        <w:pPr>
                          <w:pStyle w:val="TableParagraph"/>
                          <w:numPr>
                            <w:ilvl w:val="0"/>
                            <w:numId w:val="3"/>
                          </w:numPr>
                          <w:tabs>
                            <w:tab w:val="left" w:pos="291"/>
                          </w:tabs>
                          <w:spacing w:before="1"/>
                          <w:ind w:hanging="148"/>
                          <w:rPr>
                            <w:b/>
                            <w:sz w:val="28"/>
                          </w:rPr>
                        </w:pPr>
                        <w:r>
                          <w:rPr>
                            <w:b/>
                            <w:sz w:val="28"/>
                          </w:rPr>
                          <w:t>Basic</w:t>
                        </w:r>
                        <w:r>
                          <w:rPr>
                            <w:b/>
                            <w:spacing w:val="-3"/>
                            <w:sz w:val="28"/>
                          </w:rPr>
                          <w:t xml:space="preserve"> </w:t>
                        </w:r>
                        <w:r>
                          <w:rPr>
                            <w:b/>
                            <w:spacing w:val="-4"/>
                            <w:sz w:val="28"/>
                          </w:rPr>
                          <w:t>Pay</w:t>
                        </w:r>
                      </w:p>
                      <w:p w:rsidR="00BC0FFC" w:rsidRDefault="00BC0FFC">
                        <w:pPr>
                          <w:pStyle w:val="TableParagraph"/>
                          <w:rPr>
                            <w:b/>
                            <w:i/>
                            <w:sz w:val="27"/>
                          </w:rPr>
                        </w:pPr>
                      </w:p>
                      <w:p w:rsidR="00BC0FFC" w:rsidRDefault="00BC0FFC" w:rsidP="00BC0FFC">
                        <w:pPr>
                          <w:pStyle w:val="TableParagraph"/>
                          <w:numPr>
                            <w:ilvl w:val="0"/>
                            <w:numId w:val="3"/>
                          </w:numPr>
                          <w:tabs>
                            <w:tab w:val="left" w:pos="291"/>
                          </w:tabs>
                          <w:spacing w:line="340" w:lineRule="exact"/>
                          <w:ind w:hanging="148"/>
                          <w:jc w:val="both"/>
                          <w:rPr>
                            <w:b/>
                            <w:sz w:val="28"/>
                          </w:rPr>
                        </w:pPr>
                        <w:r>
                          <w:rPr>
                            <w:b/>
                            <w:sz w:val="28"/>
                          </w:rPr>
                          <w:t>Dearness</w:t>
                        </w:r>
                        <w:r>
                          <w:rPr>
                            <w:b/>
                            <w:spacing w:val="-8"/>
                            <w:sz w:val="28"/>
                          </w:rPr>
                          <w:t xml:space="preserve"> </w:t>
                        </w:r>
                        <w:r>
                          <w:rPr>
                            <w:b/>
                            <w:sz w:val="28"/>
                          </w:rPr>
                          <w:t>Allowance</w:t>
                        </w:r>
                      </w:p>
                      <w:p w:rsidR="00BC0FFC" w:rsidRDefault="00BC0FFC">
                        <w:pPr>
                          <w:pStyle w:val="TableParagraph"/>
                          <w:spacing w:before="3" w:line="235" w:lineRule="auto"/>
                          <w:ind w:left="143" w:right="142"/>
                          <w:jc w:val="both"/>
                          <w:rPr>
                            <w:sz w:val="24"/>
                          </w:rPr>
                        </w:pPr>
                        <w:r>
                          <w:rPr>
                            <w:sz w:val="24"/>
                          </w:rPr>
                          <w:t>(Allowance paid to employees to offset the impact of inflation)</w:t>
                        </w:r>
                      </w:p>
                      <w:p w:rsidR="00BC0FFC" w:rsidRDefault="00BC0FFC">
                        <w:pPr>
                          <w:pStyle w:val="TableParagraph"/>
                          <w:spacing w:before="2"/>
                          <w:rPr>
                            <w:b/>
                            <w:i/>
                            <w:sz w:val="27"/>
                          </w:rPr>
                        </w:pPr>
                      </w:p>
                      <w:p w:rsidR="00BC0FFC" w:rsidRDefault="00BC0FFC" w:rsidP="00BC0FFC">
                        <w:pPr>
                          <w:pStyle w:val="TableParagraph"/>
                          <w:numPr>
                            <w:ilvl w:val="0"/>
                            <w:numId w:val="3"/>
                          </w:numPr>
                          <w:tabs>
                            <w:tab w:val="left" w:pos="291"/>
                          </w:tabs>
                          <w:spacing w:line="340" w:lineRule="exact"/>
                          <w:ind w:hanging="148"/>
                          <w:jc w:val="both"/>
                          <w:rPr>
                            <w:b/>
                            <w:sz w:val="28"/>
                          </w:rPr>
                        </w:pPr>
                        <w:r>
                          <w:rPr>
                            <w:b/>
                            <w:sz w:val="28"/>
                          </w:rPr>
                          <w:t>Retaining</w:t>
                        </w:r>
                        <w:r>
                          <w:rPr>
                            <w:b/>
                            <w:spacing w:val="-8"/>
                            <w:sz w:val="28"/>
                          </w:rPr>
                          <w:t xml:space="preserve"> </w:t>
                        </w:r>
                        <w:r>
                          <w:rPr>
                            <w:b/>
                            <w:sz w:val="28"/>
                          </w:rPr>
                          <w:t>Allowance</w:t>
                        </w:r>
                      </w:p>
                      <w:p w:rsidR="00BC0FFC" w:rsidRDefault="00BC0FFC">
                        <w:pPr>
                          <w:pStyle w:val="TableParagraph"/>
                          <w:spacing w:before="2" w:line="235" w:lineRule="auto"/>
                          <w:ind w:left="143" w:right="140"/>
                          <w:jc w:val="both"/>
                          <w:rPr>
                            <w:sz w:val="24"/>
                          </w:rPr>
                        </w:pPr>
                        <w:r>
                          <w:rPr>
                            <w:sz w:val="24"/>
                          </w:rPr>
                          <w:t>(allowance payable to an employee of any factory or other establishment during any period in which the establishment is not working, for retaining his services.)</w:t>
                        </w:r>
                      </w:p>
                    </w:tc>
                  </w:tr>
                </w:tbl>
                <w:p w:rsidR="00BC0FFC" w:rsidRDefault="00BC0FFC" w:rsidP="00BC0FFC">
                  <w:pPr>
                    <w:pStyle w:val="BodyText"/>
                  </w:pPr>
                </w:p>
              </w:txbxContent>
            </v:textbox>
            <w10:wrap type="none" anchorx="page"/>
            <w10:anchorlock/>
          </v:shape>
        </w:pict>
      </w:r>
      <w:r w:rsidR="00BC0FFC" w:rsidRPr="00060086">
        <w:rPr>
          <w:rFonts w:ascii="Times New Roman" w:eastAsia="Carlito" w:hAnsi="Times New Roman" w:cs="Times New Roman"/>
          <w:b/>
          <w:color w:val="FFFFFF"/>
          <w:sz w:val="24"/>
          <w:szCs w:val="24"/>
          <w:lang w:val="en-US"/>
        </w:rPr>
        <w:tab/>
        <w:t xml:space="preserve">         </w:t>
      </w:r>
      <w:r>
        <w:rPr>
          <w:rFonts w:ascii="Times New Roman" w:eastAsia="Carlito" w:hAnsi="Times New Roman" w:cs="Times New Roman"/>
          <w:b/>
          <w:color w:val="FFFFFF"/>
          <w:sz w:val="24"/>
          <w:szCs w:val="24"/>
          <w:lang w:val="en-US"/>
        </w:rPr>
      </w:r>
      <w:r>
        <w:rPr>
          <w:rFonts w:ascii="Times New Roman" w:eastAsia="Carlito" w:hAnsi="Times New Roman" w:cs="Times New Roman"/>
          <w:b/>
          <w:color w:val="FFFFFF"/>
          <w:sz w:val="24"/>
          <w:szCs w:val="24"/>
          <w:lang w:val="en-US"/>
        </w:rPr>
        <w:pict>
          <v:shape id="_x0000_s1067" type="#_x0000_t202" style="width:196.1pt;height:384.55pt;mso-left-percent:-10001;mso-top-percent:-10001;mso-position-horizontal:absolute;mso-position-horizontal-relative:char;mso-position-vertical:absolute;mso-position-vertical-relative:line;mso-left-percent:-10001;mso-top-percent:-10001" filled="f" stroked="f">
            <v:textbox inset="0,0,0,0">
              <w:txbxContent>
                <w:tbl>
                  <w:tblPr>
                    <w:tblW w:w="3932" w:type="dxa"/>
                    <w:tblInd w:w="660" w:type="dxa"/>
                    <w:tblLayout w:type="fixed"/>
                    <w:tblCellMar>
                      <w:left w:w="0" w:type="dxa"/>
                      <w:right w:w="0" w:type="dxa"/>
                    </w:tblCellMar>
                    <w:tblLook w:val="01E0" w:firstRow="1" w:lastRow="1" w:firstColumn="1" w:lastColumn="1" w:noHBand="0" w:noVBand="0"/>
                  </w:tblPr>
                  <w:tblGrid>
                    <w:gridCol w:w="3932"/>
                  </w:tblGrid>
                  <w:tr w:rsidR="00BC0FFC" w:rsidTr="00060086">
                    <w:trPr>
                      <w:trHeight w:val="600"/>
                    </w:trPr>
                    <w:tc>
                      <w:tcPr>
                        <w:tcW w:w="3932" w:type="dxa"/>
                        <w:shd w:val="clear" w:color="auto" w:fill="17375E"/>
                      </w:tcPr>
                      <w:p w:rsidR="00BC0FFC" w:rsidRDefault="00BC0FFC" w:rsidP="00BC0FFC">
                        <w:pPr>
                          <w:pStyle w:val="TableParagraph"/>
                          <w:spacing w:before="37"/>
                          <w:ind w:left="173"/>
                          <w:rPr>
                            <w:b/>
                          </w:rPr>
                        </w:pPr>
                        <w:r>
                          <w:rPr>
                            <w:b/>
                            <w:color w:val="FFFFFF"/>
                            <w:sz w:val="36"/>
                          </w:rPr>
                          <w:t xml:space="preserve">Gross Compensation </w:t>
                        </w:r>
                      </w:p>
                    </w:tc>
                  </w:tr>
                  <w:tr w:rsidR="00BC0FFC" w:rsidTr="00060086">
                    <w:trPr>
                      <w:trHeight w:val="5364"/>
                    </w:trPr>
                    <w:tc>
                      <w:tcPr>
                        <w:tcW w:w="3932" w:type="dxa"/>
                        <w:shd w:val="clear" w:color="auto" w:fill="E9EEF7"/>
                      </w:tcPr>
                      <w:p w:rsidR="00BC0FFC" w:rsidRDefault="00BC0FFC">
                        <w:pPr>
                          <w:pStyle w:val="TableParagraph"/>
                          <w:spacing w:before="92"/>
                          <w:ind w:left="145"/>
                          <w:rPr>
                            <w:sz w:val="28"/>
                          </w:rPr>
                        </w:pPr>
                        <w:r>
                          <w:rPr>
                            <w:sz w:val="28"/>
                          </w:rPr>
                          <w:t>Which shall be sum of:</w:t>
                        </w:r>
                      </w:p>
                      <w:p w:rsidR="00BC0FFC" w:rsidRDefault="00BC0FFC" w:rsidP="00BC0FFC">
                        <w:pPr>
                          <w:pStyle w:val="TableParagraph"/>
                          <w:numPr>
                            <w:ilvl w:val="0"/>
                            <w:numId w:val="4"/>
                          </w:numPr>
                          <w:tabs>
                            <w:tab w:val="left" w:pos="292"/>
                          </w:tabs>
                          <w:spacing w:before="186" w:line="339" w:lineRule="exact"/>
                          <w:rPr>
                            <w:b/>
                            <w:sz w:val="28"/>
                          </w:rPr>
                        </w:pPr>
                        <w:r>
                          <w:rPr>
                            <w:b/>
                            <w:sz w:val="28"/>
                          </w:rPr>
                          <w:t>Basic</w:t>
                        </w:r>
                        <w:r>
                          <w:rPr>
                            <w:b/>
                            <w:spacing w:val="-3"/>
                            <w:sz w:val="28"/>
                          </w:rPr>
                          <w:t xml:space="preserve"> </w:t>
                        </w:r>
                        <w:r>
                          <w:rPr>
                            <w:b/>
                            <w:spacing w:val="-4"/>
                            <w:sz w:val="28"/>
                          </w:rPr>
                          <w:t>Pay</w:t>
                        </w:r>
                      </w:p>
                      <w:p w:rsidR="00BC0FFC" w:rsidRDefault="00BC0FFC" w:rsidP="00BC0FFC">
                        <w:pPr>
                          <w:pStyle w:val="TableParagraph"/>
                          <w:numPr>
                            <w:ilvl w:val="0"/>
                            <w:numId w:val="4"/>
                          </w:numPr>
                          <w:tabs>
                            <w:tab w:val="left" w:pos="292"/>
                          </w:tabs>
                          <w:spacing w:line="336" w:lineRule="exact"/>
                          <w:rPr>
                            <w:b/>
                            <w:sz w:val="28"/>
                          </w:rPr>
                        </w:pPr>
                        <w:r>
                          <w:rPr>
                            <w:b/>
                            <w:sz w:val="28"/>
                          </w:rPr>
                          <w:t>Dearness</w:t>
                        </w:r>
                        <w:r>
                          <w:rPr>
                            <w:b/>
                            <w:spacing w:val="-5"/>
                            <w:sz w:val="28"/>
                          </w:rPr>
                          <w:t xml:space="preserve"> </w:t>
                        </w:r>
                        <w:r>
                          <w:rPr>
                            <w:b/>
                            <w:sz w:val="28"/>
                          </w:rPr>
                          <w:t>Allowance</w:t>
                        </w:r>
                      </w:p>
                      <w:p w:rsidR="00BC0FFC" w:rsidRDefault="00BC0FFC" w:rsidP="00BC0FFC">
                        <w:pPr>
                          <w:pStyle w:val="TableParagraph"/>
                          <w:numPr>
                            <w:ilvl w:val="0"/>
                            <w:numId w:val="4"/>
                          </w:numPr>
                          <w:tabs>
                            <w:tab w:val="left" w:pos="292"/>
                          </w:tabs>
                          <w:spacing w:line="336" w:lineRule="exact"/>
                          <w:rPr>
                            <w:b/>
                            <w:sz w:val="28"/>
                          </w:rPr>
                        </w:pPr>
                        <w:r>
                          <w:rPr>
                            <w:b/>
                            <w:sz w:val="28"/>
                          </w:rPr>
                          <w:t>Retaining</w:t>
                        </w:r>
                        <w:r>
                          <w:rPr>
                            <w:b/>
                            <w:spacing w:val="-15"/>
                            <w:sz w:val="28"/>
                          </w:rPr>
                          <w:t xml:space="preserve"> </w:t>
                        </w:r>
                        <w:r>
                          <w:rPr>
                            <w:b/>
                            <w:sz w:val="28"/>
                          </w:rPr>
                          <w:t>Allowance</w:t>
                        </w:r>
                      </w:p>
                      <w:p w:rsidR="00BC0FFC" w:rsidRDefault="00BC0FFC" w:rsidP="00BC0FFC">
                        <w:pPr>
                          <w:pStyle w:val="TableParagraph"/>
                          <w:numPr>
                            <w:ilvl w:val="0"/>
                            <w:numId w:val="4"/>
                          </w:numPr>
                          <w:tabs>
                            <w:tab w:val="left" w:pos="292"/>
                          </w:tabs>
                          <w:spacing w:line="336" w:lineRule="exact"/>
                          <w:rPr>
                            <w:sz w:val="28"/>
                          </w:rPr>
                        </w:pPr>
                        <w:r>
                          <w:rPr>
                            <w:sz w:val="28"/>
                          </w:rPr>
                          <w:t xml:space="preserve">Bonus </w:t>
                        </w:r>
                        <w:r>
                          <w:rPr>
                            <w:spacing w:val="-3"/>
                            <w:sz w:val="28"/>
                          </w:rPr>
                          <w:t xml:space="preserve">payable </w:t>
                        </w:r>
                        <w:r>
                          <w:rPr>
                            <w:sz w:val="28"/>
                          </w:rPr>
                          <w:t xml:space="preserve">under </w:t>
                        </w:r>
                        <w:r>
                          <w:rPr>
                            <w:spacing w:val="-3"/>
                            <w:sz w:val="28"/>
                          </w:rPr>
                          <w:t>any</w:t>
                        </w:r>
                        <w:r>
                          <w:rPr>
                            <w:spacing w:val="9"/>
                            <w:sz w:val="28"/>
                          </w:rPr>
                          <w:t xml:space="preserve"> </w:t>
                        </w:r>
                        <w:r>
                          <w:rPr>
                            <w:sz w:val="28"/>
                          </w:rPr>
                          <w:t>law</w:t>
                        </w:r>
                      </w:p>
                      <w:p w:rsidR="00BC0FFC" w:rsidRDefault="00BC0FFC" w:rsidP="00BC0FFC">
                        <w:pPr>
                          <w:pStyle w:val="TableParagraph"/>
                          <w:numPr>
                            <w:ilvl w:val="0"/>
                            <w:numId w:val="4"/>
                          </w:numPr>
                          <w:tabs>
                            <w:tab w:val="left" w:pos="292"/>
                          </w:tabs>
                          <w:spacing w:line="336" w:lineRule="exact"/>
                          <w:rPr>
                            <w:sz w:val="28"/>
                          </w:rPr>
                        </w:pPr>
                        <w:r>
                          <w:rPr>
                            <w:spacing w:val="-4"/>
                            <w:sz w:val="28"/>
                          </w:rPr>
                          <w:t xml:space="preserve">Value </w:t>
                        </w:r>
                        <w:r>
                          <w:rPr>
                            <w:sz w:val="28"/>
                          </w:rPr>
                          <w:t>of any</w:t>
                        </w:r>
                        <w:r>
                          <w:rPr>
                            <w:spacing w:val="3"/>
                            <w:sz w:val="28"/>
                          </w:rPr>
                          <w:t xml:space="preserve"> </w:t>
                        </w:r>
                        <w:r>
                          <w:rPr>
                            <w:sz w:val="28"/>
                          </w:rPr>
                          <w:t>house-accommodation</w:t>
                        </w:r>
                      </w:p>
                      <w:p w:rsidR="00BC0FFC" w:rsidRDefault="00BC0FFC" w:rsidP="00BC0FFC">
                        <w:pPr>
                          <w:pStyle w:val="TableParagraph"/>
                          <w:numPr>
                            <w:ilvl w:val="0"/>
                            <w:numId w:val="4"/>
                          </w:numPr>
                          <w:tabs>
                            <w:tab w:val="left" w:pos="292"/>
                          </w:tabs>
                          <w:spacing w:line="336" w:lineRule="exact"/>
                          <w:rPr>
                            <w:sz w:val="28"/>
                          </w:rPr>
                        </w:pPr>
                        <w:r>
                          <w:rPr>
                            <w:sz w:val="28"/>
                          </w:rPr>
                          <w:t xml:space="preserve">Contribution to </w:t>
                        </w:r>
                        <w:r>
                          <w:rPr>
                            <w:spacing w:val="-3"/>
                            <w:sz w:val="28"/>
                          </w:rPr>
                          <w:t xml:space="preserve">any </w:t>
                        </w:r>
                        <w:r>
                          <w:rPr>
                            <w:sz w:val="28"/>
                          </w:rPr>
                          <w:t>pension or PF plus interest</w:t>
                        </w:r>
                        <w:r>
                          <w:rPr>
                            <w:spacing w:val="-2"/>
                            <w:sz w:val="28"/>
                          </w:rPr>
                          <w:t xml:space="preserve"> </w:t>
                        </w:r>
                        <w:r>
                          <w:rPr>
                            <w:sz w:val="28"/>
                          </w:rPr>
                          <w:t>accrued</w:t>
                        </w:r>
                      </w:p>
                      <w:p w:rsidR="00BC0FFC" w:rsidRDefault="00BC0FFC" w:rsidP="00BC0FFC">
                        <w:pPr>
                          <w:pStyle w:val="TableParagraph"/>
                          <w:numPr>
                            <w:ilvl w:val="0"/>
                            <w:numId w:val="4"/>
                          </w:numPr>
                          <w:tabs>
                            <w:tab w:val="left" w:pos="292"/>
                          </w:tabs>
                          <w:spacing w:line="336" w:lineRule="exact"/>
                          <w:rPr>
                            <w:sz w:val="28"/>
                          </w:rPr>
                        </w:pPr>
                        <w:r>
                          <w:rPr>
                            <w:spacing w:val="-3"/>
                            <w:sz w:val="28"/>
                          </w:rPr>
                          <w:t>Conveyance</w:t>
                        </w:r>
                        <w:r>
                          <w:rPr>
                            <w:spacing w:val="5"/>
                            <w:sz w:val="28"/>
                          </w:rPr>
                          <w:t xml:space="preserve"> </w:t>
                        </w:r>
                        <w:r>
                          <w:rPr>
                            <w:sz w:val="28"/>
                          </w:rPr>
                          <w:t>allowance</w:t>
                        </w:r>
                      </w:p>
                      <w:p w:rsidR="00BC0FFC" w:rsidRDefault="00BC0FFC" w:rsidP="00BC0FFC">
                        <w:pPr>
                          <w:pStyle w:val="TableParagraph"/>
                          <w:numPr>
                            <w:ilvl w:val="0"/>
                            <w:numId w:val="4"/>
                          </w:numPr>
                          <w:tabs>
                            <w:tab w:val="left" w:pos="292"/>
                          </w:tabs>
                          <w:spacing w:line="336" w:lineRule="exact"/>
                          <w:rPr>
                            <w:sz w:val="28"/>
                          </w:rPr>
                        </w:pPr>
                        <w:r>
                          <w:rPr>
                            <w:sz w:val="28"/>
                          </w:rPr>
                          <w:t xml:space="preserve">Sum paid to </w:t>
                        </w:r>
                        <w:r>
                          <w:rPr>
                            <w:spacing w:val="-3"/>
                            <w:sz w:val="28"/>
                          </w:rPr>
                          <w:t xml:space="preserve">defray </w:t>
                        </w:r>
                        <w:r>
                          <w:rPr>
                            <w:sz w:val="28"/>
                          </w:rPr>
                          <w:t>special</w:t>
                        </w:r>
                        <w:r>
                          <w:rPr>
                            <w:spacing w:val="-3"/>
                            <w:sz w:val="28"/>
                          </w:rPr>
                          <w:t xml:space="preserve"> </w:t>
                        </w:r>
                        <w:r>
                          <w:rPr>
                            <w:sz w:val="28"/>
                          </w:rPr>
                          <w:t>expenses</w:t>
                        </w:r>
                      </w:p>
                      <w:p w:rsidR="00BC0FFC" w:rsidRDefault="00BC0FFC" w:rsidP="00BC0FFC">
                        <w:pPr>
                          <w:pStyle w:val="TableParagraph"/>
                          <w:numPr>
                            <w:ilvl w:val="0"/>
                            <w:numId w:val="4"/>
                          </w:numPr>
                          <w:tabs>
                            <w:tab w:val="left" w:pos="292"/>
                          </w:tabs>
                          <w:spacing w:line="336" w:lineRule="exact"/>
                          <w:rPr>
                            <w:sz w:val="28"/>
                          </w:rPr>
                        </w:pPr>
                        <w:r>
                          <w:rPr>
                            <w:sz w:val="28"/>
                          </w:rPr>
                          <w:t xml:space="preserve">House </w:t>
                        </w:r>
                        <w:r>
                          <w:rPr>
                            <w:spacing w:val="-3"/>
                            <w:sz w:val="28"/>
                          </w:rPr>
                          <w:t>rent</w:t>
                        </w:r>
                        <w:r>
                          <w:rPr>
                            <w:spacing w:val="1"/>
                            <w:sz w:val="28"/>
                          </w:rPr>
                          <w:t xml:space="preserve"> </w:t>
                        </w:r>
                        <w:r>
                          <w:rPr>
                            <w:sz w:val="28"/>
                          </w:rPr>
                          <w:t>allowance</w:t>
                        </w:r>
                      </w:p>
                      <w:p w:rsidR="00BC0FFC" w:rsidRDefault="00BC0FFC" w:rsidP="00BC0FFC">
                        <w:pPr>
                          <w:pStyle w:val="TableParagraph"/>
                          <w:numPr>
                            <w:ilvl w:val="0"/>
                            <w:numId w:val="4"/>
                          </w:numPr>
                          <w:tabs>
                            <w:tab w:val="left" w:pos="292"/>
                          </w:tabs>
                          <w:spacing w:line="336" w:lineRule="exact"/>
                          <w:rPr>
                            <w:sz w:val="28"/>
                          </w:rPr>
                        </w:pPr>
                        <w:r>
                          <w:rPr>
                            <w:sz w:val="28"/>
                          </w:rPr>
                          <w:t>Any award / settlement under order of a court /</w:t>
                        </w:r>
                        <w:r>
                          <w:rPr>
                            <w:spacing w:val="37"/>
                            <w:sz w:val="28"/>
                          </w:rPr>
                          <w:t xml:space="preserve"> </w:t>
                        </w:r>
                        <w:r>
                          <w:rPr>
                            <w:spacing w:val="-3"/>
                            <w:sz w:val="28"/>
                          </w:rPr>
                          <w:t>Tribunal</w:t>
                        </w:r>
                      </w:p>
                      <w:p w:rsidR="00BC0FFC" w:rsidRDefault="00BC0FFC" w:rsidP="00BC0FFC">
                        <w:pPr>
                          <w:pStyle w:val="TableParagraph"/>
                          <w:numPr>
                            <w:ilvl w:val="0"/>
                            <w:numId w:val="4"/>
                          </w:numPr>
                          <w:tabs>
                            <w:tab w:val="left" w:pos="292"/>
                          </w:tabs>
                          <w:spacing w:line="336" w:lineRule="exact"/>
                          <w:rPr>
                            <w:sz w:val="28"/>
                          </w:rPr>
                        </w:pPr>
                        <w:r>
                          <w:rPr>
                            <w:sz w:val="28"/>
                          </w:rPr>
                          <w:t>Overtime</w:t>
                        </w:r>
                        <w:r>
                          <w:rPr>
                            <w:spacing w:val="-1"/>
                            <w:sz w:val="28"/>
                          </w:rPr>
                          <w:t xml:space="preserve"> </w:t>
                        </w:r>
                        <w:r>
                          <w:rPr>
                            <w:sz w:val="28"/>
                          </w:rPr>
                          <w:t>allowance</w:t>
                        </w:r>
                      </w:p>
                      <w:p w:rsidR="00BC0FFC" w:rsidRDefault="00BC0FFC" w:rsidP="00BC0FFC">
                        <w:pPr>
                          <w:pStyle w:val="TableParagraph"/>
                          <w:numPr>
                            <w:ilvl w:val="0"/>
                            <w:numId w:val="4"/>
                          </w:numPr>
                          <w:tabs>
                            <w:tab w:val="left" w:pos="292"/>
                          </w:tabs>
                          <w:spacing w:line="339" w:lineRule="exact"/>
                          <w:rPr>
                            <w:sz w:val="28"/>
                          </w:rPr>
                        </w:pPr>
                        <w:r>
                          <w:rPr>
                            <w:sz w:val="28"/>
                          </w:rPr>
                          <w:t>Commission payable to the</w:t>
                        </w:r>
                        <w:r>
                          <w:rPr>
                            <w:spacing w:val="-3"/>
                            <w:sz w:val="28"/>
                          </w:rPr>
                          <w:t xml:space="preserve"> </w:t>
                        </w:r>
                        <w:r>
                          <w:rPr>
                            <w:sz w:val="28"/>
                          </w:rPr>
                          <w:t>employee</w:t>
                        </w:r>
                      </w:p>
                    </w:tc>
                  </w:tr>
                </w:tbl>
                <w:p w:rsidR="00BC0FFC" w:rsidRDefault="00BC0FFC" w:rsidP="00BC0FFC">
                  <w:pPr>
                    <w:pStyle w:val="BodyText"/>
                  </w:pPr>
                </w:p>
              </w:txbxContent>
            </v:textbox>
            <w10:wrap type="none" anchorx="page"/>
            <w10:anchorlock/>
          </v:shape>
        </w:pict>
      </w:r>
      <w:r w:rsidR="00BC0FFC" w:rsidRPr="00060086">
        <w:rPr>
          <w:rFonts w:ascii="Times New Roman" w:eastAsia="Carlito" w:hAnsi="Times New Roman" w:cs="Times New Roman"/>
          <w:b/>
          <w:color w:val="FFFFFF"/>
          <w:sz w:val="24"/>
          <w:szCs w:val="24"/>
          <w:lang w:val="en-US"/>
        </w:rPr>
        <w:t xml:space="preserve">   </w:t>
      </w:r>
    </w:p>
    <w:p w:rsidR="00BC0FFC" w:rsidRPr="00060086" w:rsidRDefault="00BC0FFC" w:rsidP="00060086">
      <w:pPr>
        <w:spacing w:line="360" w:lineRule="auto"/>
        <w:rPr>
          <w:rFonts w:ascii="Times New Roman" w:eastAsia="Carlito" w:hAnsi="Times New Roman" w:cs="Times New Roman"/>
          <w:b/>
          <w:color w:val="FFFFFF"/>
          <w:sz w:val="24"/>
          <w:szCs w:val="24"/>
          <w:lang w:val="en-US"/>
        </w:rPr>
      </w:pPr>
    </w:p>
    <w:p w:rsidR="00BC0FFC" w:rsidRPr="00060086" w:rsidRDefault="00BC0FFC" w:rsidP="00060086">
      <w:pPr>
        <w:pStyle w:val="Style3"/>
        <w:spacing w:line="360" w:lineRule="auto"/>
        <w:rPr>
          <w:rFonts w:ascii="Times New Roman" w:hAnsi="Times New Roman"/>
          <w:i w:val="0"/>
          <w:sz w:val="24"/>
          <w:szCs w:val="24"/>
        </w:rPr>
      </w:pPr>
      <w:r w:rsidRPr="00060086">
        <w:rPr>
          <w:rFonts w:ascii="Times New Roman" w:eastAsia="Carlito" w:hAnsi="Times New Roman"/>
          <w:i w:val="0"/>
          <w:sz w:val="24"/>
          <w:szCs w:val="24"/>
        </w:rPr>
        <w:t xml:space="preserve">Provident Fund                            </w:t>
      </w:r>
    </w:p>
    <w:p w:rsidR="00BD47E6" w:rsidRPr="00060086" w:rsidRDefault="00D469E4" w:rsidP="00060086">
      <w:pPr>
        <w:spacing w:after="0" w:line="36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33" style="width:457.1pt;height:107.9pt;mso-position-horizontal-relative:char;mso-position-vertical-relative:line" coordsize="15420,1380">
            <v:shape id="_x0000_s1034" type="#_x0000_t202" style="position:absolute;top:384;width:4155;height:608" fillcolor="#61b5e4" stroked="f">
              <v:textbox inset="0,0,0,0">
                <w:txbxContent>
                  <w:p w:rsidR="00BC0FFC" w:rsidRDefault="00BC0FFC" w:rsidP="00BC0FFC">
                    <w:pPr>
                      <w:spacing w:before="156"/>
                      <w:ind w:left="139"/>
                      <w:rPr>
                        <w:b/>
                        <w:sz w:val="24"/>
                      </w:rPr>
                    </w:pPr>
                    <w:r>
                      <w:rPr>
                        <w:b/>
                        <w:color w:val="FFFFFF"/>
                        <w:sz w:val="24"/>
                      </w:rPr>
                      <w:t>Provident Fund</w:t>
                    </w:r>
                  </w:p>
                </w:txbxContent>
              </v:textbox>
            </v:shape>
            <v:shape id="_x0000_s1035" type="#_x0000_t202" style="position:absolute;left:4154;top:9;width:11256;height:1361" filled="f" strokecolor="#61b5e4" strokeweight=".96pt">
              <v:textbox inset="0,0,0,0">
                <w:txbxContent>
                  <w:p w:rsidR="00BC0FFC" w:rsidRDefault="00BC0FFC" w:rsidP="00BC0FFC">
                    <w:pPr>
                      <w:spacing w:before="171"/>
                      <w:ind w:left="275"/>
                      <w:rPr>
                        <w:sz w:val="24"/>
                      </w:rPr>
                    </w:pPr>
                    <w:r>
                      <w:rPr>
                        <w:b/>
                        <w:sz w:val="24"/>
                      </w:rPr>
                      <w:t xml:space="preserve">Includes </w:t>
                    </w:r>
                    <w:r>
                      <w:rPr>
                        <w:sz w:val="24"/>
                      </w:rPr>
                      <w:t>– Basic, DA, Retaining Allowance and cash value of food</w:t>
                    </w:r>
                    <w:r>
                      <w:rPr>
                        <w:spacing w:val="-24"/>
                        <w:sz w:val="24"/>
                      </w:rPr>
                      <w:t xml:space="preserve"> </w:t>
                    </w:r>
                    <w:r>
                      <w:rPr>
                        <w:sz w:val="24"/>
                      </w:rPr>
                      <w:t>concession</w:t>
                    </w:r>
                  </w:p>
                  <w:p w:rsidR="00BC0FFC" w:rsidRDefault="00BC0FFC" w:rsidP="00BC0FFC">
                    <w:pPr>
                      <w:spacing w:before="116" w:line="290" w:lineRule="exact"/>
                      <w:ind w:left="275"/>
                      <w:rPr>
                        <w:sz w:val="24"/>
                      </w:rPr>
                    </w:pPr>
                    <w:r>
                      <w:rPr>
                        <w:b/>
                        <w:sz w:val="24"/>
                      </w:rPr>
                      <w:t xml:space="preserve">Excludes </w:t>
                    </w:r>
                    <w:r>
                      <w:rPr>
                        <w:sz w:val="24"/>
                      </w:rPr>
                      <w:t>– HRA, overtime allowance, bonus, commission or any other</w:t>
                    </w:r>
                    <w:r>
                      <w:rPr>
                        <w:spacing w:val="-34"/>
                        <w:sz w:val="24"/>
                      </w:rPr>
                      <w:t xml:space="preserve"> </w:t>
                    </w:r>
                    <w:r>
                      <w:rPr>
                        <w:sz w:val="24"/>
                      </w:rPr>
                      <w:t>similar allowance. Test of universality specified by the Supreme Court in February 2019</w:t>
                    </w:r>
                  </w:p>
                </w:txbxContent>
              </v:textbox>
            </v:shape>
            <w10:wrap type="none"/>
            <w10:anchorlock/>
          </v:group>
        </w:pict>
      </w:r>
    </w:p>
    <w:p w:rsidR="00BC0FFC" w:rsidRPr="00060086" w:rsidRDefault="00BC0FFC" w:rsidP="00060086">
      <w:pPr>
        <w:spacing w:line="360" w:lineRule="auto"/>
        <w:rPr>
          <w:rFonts w:ascii="Times New Roman" w:hAnsi="Times New Roman" w:cs="Times New Roman"/>
          <w:sz w:val="24"/>
          <w:szCs w:val="24"/>
        </w:rPr>
      </w:pPr>
    </w:p>
    <w:p w:rsidR="00BC0FFC" w:rsidRPr="00060086" w:rsidRDefault="00BC0FFC" w:rsidP="00060086">
      <w:pPr>
        <w:spacing w:line="360" w:lineRule="auto"/>
        <w:rPr>
          <w:rFonts w:ascii="Times New Roman" w:hAnsi="Times New Roman" w:cs="Times New Roman"/>
          <w:sz w:val="24"/>
          <w:szCs w:val="24"/>
        </w:rPr>
      </w:pPr>
    </w:p>
    <w:p w:rsidR="00BC0FFC" w:rsidRPr="00060086" w:rsidRDefault="00BC0FFC" w:rsidP="00060086">
      <w:pPr>
        <w:spacing w:line="360" w:lineRule="auto"/>
        <w:rPr>
          <w:rFonts w:ascii="Times New Roman" w:hAnsi="Times New Roman" w:cs="Times New Roman"/>
          <w:sz w:val="24"/>
          <w:szCs w:val="24"/>
        </w:rPr>
      </w:pPr>
    </w:p>
    <w:p w:rsidR="00BC0FFC" w:rsidRPr="00060086" w:rsidRDefault="00BC0FFC" w:rsidP="00060086">
      <w:pPr>
        <w:spacing w:line="360" w:lineRule="auto"/>
        <w:rPr>
          <w:rFonts w:ascii="Times New Roman" w:hAnsi="Times New Roman" w:cs="Times New Roman"/>
          <w:sz w:val="24"/>
          <w:szCs w:val="24"/>
        </w:rPr>
      </w:pPr>
    </w:p>
    <w:p w:rsidR="00BD47E6" w:rsidRPr="00060086" w:rsidRDefault="00BD47E6" w:rsidP="00060086">
      <w:pPr>
        <w:spacing w:line="360" w:lineRule="auto"/>
        <w:rPr>
          <w:rFonts w:ascii="Times New Roman" w:hAnsi="Times New Roman" w:cs="Times New Roman"/>
          <w:sz w:val="24"/>
          <w:szCs w:val="24"/>
        </w:rPr>
      </w:pPr>
    </w:p>
    <w:p w:rsidR="00B46902" w:rsidRPr="00060086" w:rsidRDefault="00B46902" w:rsidP="00060086">
      <w:pPr>
        <w:pStyle w:val="Style3"/>
        <w:spacing w:line="360" w:lineRule="auto"/>
        <w:rPr>
          <w:rFonts w:ascii="Times New Roman" w:hAnsi="Times New Roman"/>
          <w:b w:val="0"/>
          <w:i w:val="0"/>
          <w:sz w:val="24"/>
          <w:szCs w:val="24"/>
        </w:rPr>
      </w:pPr>
      <w:proofErr w:type="gramStart"/>
      <w:r w:rsidRPr="00060086">
        <w:rPr>
          <w:rFonts w:ascii="Times New Roman" w:hAnsi="Times New Roman"/>
          <w:b w:val="0"/>
          <w:i w:val="0"/>
          <w:sz w:val="24"/>
          <w:szCs w:val="24"/>
        </w:rPr>
        <w:lastRenderedPageBreak/>
        <w:t>Salient  Features</w:t>
      </w:r>
      <w:proofErr w:type="gramEnd"/>
      <w:r w:rsidRPr="00060086">
        <w:rPr>
          <w:rFonts w:ascii="Times New Roman" w:hAnsi="Times New Roman"/>
          <w:b w:val="0"/>
          <w:i w:val="0"/>
          <w:sz w:val="24"/>
          <w:szCs w:val="24"/>
        </w:rPr>
        <w:t xml:space="preserve">  of  EPF</w:t>
      </w:r>
    </w:p>
    <w:p w:rsidR="0010381E" w:rsidRPr="00060086" w:rsidRDefault="00D469E4" w:rsidP="00060086">
      <w:pPr>
        <w:spacing w:line="360" w:lineRule="auto"/>
        <w:rPr>
          <w:rFonts w:ascii="Times New Roman" w:hAnsi="Times New Roman" w:cs="Times New Roman"/>
          <w:spacing w:val="92"/>
          <w:sz w:val="24"/>
          <w:szCs w:val="24"/>
        </w:rPr>
      </w:pPr>
      <w:r>
        <w:rPr>
          <w:rFonts w:ascii="Times New Roman" w:hAnsi="Times New Roman" w:cs="Times New Roman"/>
          <w:sz w:val="24"/>
          <w:szCs w:val="24"/>
        </w:rPr>
      </w:r>
      <w:r>
        <w:rPr>
          <w:rFonts w:ascii="Times New Roman" w:hAnsi="Times New Roman" w:cs="Times New Roman"/>
          <w:sz w:val="24"/>
          <w:szCs w:val="24"/>
        </w:rPr>
        <w:pict>
          <v:group id="_x0000_s1036" style="width:76.45pt;height:102.55pt;mso-position-horizontal-relative:char;mso-position-vertical-relative:line" coordsize="1529,1532">
            <v:rect id="_x0000_s1037" style="position:absolute;width:1529;height:1532" fillcolor="#00a2df" stroked="f"/>
            <v:shape id="_x0000_s1038" style="position:absolute;left:309;top:312;width:908;height:908" coordorigin="310,312" coordsize="908,908" o:spt="100" adj="0,,0" path="m670,875r-2,-6l665,865r-4,-2l659,863r-7,-4l643,861r-5,4l635,869r-2,6l633,883r2,4l635,889r3,4l642,895r5,2l656,897r3,-2l661,895r5,-4l668,889r,-2l670,883r,-8xm670,799r-2,-2l668,795r-2,-4l663,787r-4,l654,785r-5,l642,787r-2,l636,791r-1,4l635,797r-2,2l633,809r2,6l638,819r4,2l647,823r11,l665,819r1,-2l668,813r,-2l670,809r,-10xm670,725r-2,-6l665,715r,-2l663,713r,-2l642,711r-7,8l633,725r,8l635,739r7,6l645,745r2,2l656,747r3,-2l661,745r7,-6l668,735r2,-2l670,725xm670,649r-2,-2l668,643r-7,-8l659,635r-3,-2l647,633r-2,2l642,635r,2l640,637r,2l638,639r-3,4l635,647r-2,2l633,659r2,4l638,665r4,4l645,669r2,2l658,671r3,-2l665,665r3,-2l670,659r,-10xm670,571r-2,l668,569r-2,-4l665,563r-7,-6l645,557r-9,8l635,569r,2l633,571r,12l635,587r5,6l642,593r3,2l647,595r2,2l658,597r3,-2l668,587r2,-4l670,571xm746,951r-2,-4l744,945r-3,-4l735,937r-9,-2l719,939r-1,l711,945r,2l709,951r,8l711,961r,4l718,973r19,l744,965r,-4l746,959r,-8xm746,875r-2,-6l741,865r-11,-6l723,861r-2,2l718,863r-4,2l711,869r-2,6l709,883r2,4l711,889r1,2l718,895r3,2l732,897r1,-2l737,895r5,-4l744,889r,-2l746,883r,-8xm746,799r-2,-2l744,795r-2,-4l733,783r-12,l714,789r-2,2l711,795r,2l709,799r,10l711,815r3,4l718,819r1,2l723,821r2,2l732,823r5,-2l741,819r1,-2l744,813r,-2l746,809r,-10xm746,725r-2,-6l737,711r-7,l726,709r-7,2l718,711r-7,8l709,725r,8l711,735r,4l714,741r4,4l719,745r4,2l732,747r1,-2l737,745r7,-6l746,733r,-8xm746,649r-2,-2l744,643r-9,-10l726,633r-7,2l718,635r-7,8l711,647r-2,2l709,659r2,4l714,665r4,4l719,669r4,2l732,671r1,-2l737,669r4,-4l744,663r2,-4l746,649xm746,571r-2,l744,569r-2,-4l739,561r-2,l733,559r-5,-2l719,557r-7,8l711,569r,2l709,571r,12l711,587r7,8l721,597r9,l732,595r1,l737,593r2,l741,591r1,-4l744,587r,-2l746,583r,-12xm896,875r-2,-2l894,869r-3,-4l887,863r-3,l882,861r-9,l871,863r-3,l868,865r-4,l861,869r,4l859,875r,8l861,887r,2l864,893r4,2l873,897r9,l887,895r6,-4l894,889r,-2l896,883r,-8xm896,799r-2,-2l894,795r-1,-4l889,787r-4,l880,785r-5,l868,787r-2,l862,791r-1,4l861,797r-2,2l859,809r2,2l861,813r1,4l864,819r4,l871,821r2,l875,823r5,l882,821r3,l887,819r4,l893,817r1,-4l894,811r2,-2l896,799xm896,725r-2,-6l887,711r-7,-2l875,711r-7,l861,719r-2,6l859,733r2,2l861,739r3,2l868,745r3,l873,747r9,l885,745r2,l894,739r,-4l896,733r,-8xm972,643r-9,-10l935,633r,38l935,1011r-39,l896,943r-7,-6l868,937r-9,6l859,1011r-37,l822,671r113,l935,633r-113,l822,521r,-30l813,483r-30,l783,521r,490l670,1011r,-68l663,937r-21,l633,943r,68l596,1011r,-490l783,521r,-38l566,483r-9,8l557,1041r9,8l963,1049r9,-8l972,1011r,-340l972,643xm1217,766r-6,-74l1194,622r-16,-37l1178,766r-7,74l1152,910r-31,65l1080,1033r-50,50l972,1124r-64,30l838,1174r-75,6l688,1174r-70,-20l553,1124r-58,-41l445,1033,404,975,373,910,353,840r-6,-74l353,691r20,-71l404,555r41,-58l495,447r58,-41l618,375r70,-19l763,349r75,7l908,375r64,31l1030,447r50,50l1121,555r31,65l1171,691r7,75l1178,585r-12,-28l1129,497r-45,-53l1031,399,971,362,940,349,906,335,837,318r-74,-6l689,318r-70,17l554,362r-59,37l442,444r-45,53l360,557r-27,65l316,692r-6,74l316,839r17,70l360,974r37,59l442,1086r53,45l554,1168r65,28l689,1213r74,6l837,1213r69,-17l944,1180r27,-12l1031,1131r53,-45l1129,1033r37,-59l1194,909r17,-70l1217,766xe" stroked="f">
              <v:stroke joinstyle="round"/>
              <v:formulas/>
              <v:path arrowok="t" o:connecttype="segments"/>
            </v:shape>
            <w10:wrap type="none"/>
            <w10:anchorlock/>
          </v:group>
        </w:pict>
      </w:r>
      <w:r w:rsidR="006522E2" w:rsidRPr="00060086">
        <w:rPr>
          <w:rFonts w:ascii="Times New Roman" w:hAnsi="Times New Roman" w:cs="Times New Roman"/>
          <w:sz w:val="24"/>
          <w:szCs w:val="24"/>
        </w:rPr>
        <w:t xml:space="preserve">  </w:t>
      </w:r>
      <w:r>
        <w:rPr>
          <w:rFonts w:ascii="Times New Roman" w:hAnsi="Times New Roman" w:cs="Times New Roman"/>
          <w:spacing w:val="92"/>
          <w:sz w:val="24"/>
          <w:szCs w:val="24"/>
        </w:rPr>
      </w:r>
      <w:r>
        <w:rPr>
          <w:rFonts w:ascii="Times New Roman" w:hAnsi="Times New Roman" w:cs="Times New Roman"/>
          <w:spacing w:val="92"/>
          <w:sz w:val="24"/>
          <w:szCs w:val="24"/>
        </w:rPr>
        <w:pict>
          <v:shape id="_x0000_s1066" type="#_x0000_t202" style="width:379.15pt;height:102.6pt;mso-left-percent:-10001;mso-top-percent:-10001;mso-position-horizontal:absolute;mso-position-horizontal-relative:char;mso-position-vertical:absolute;mso-position-vertical-relative:line;mso-left-percent:-10001;mso-top-percent:-10001" fillcolor="#c0e0f5" stroked="f">
            <v:fill opacity="26214f"/>
            <v:textbox inset="0,0,0,0">
              <w:txbxContent>
                <w:p w:rsidR="006522E2" w:rsidRPr="006522E2" w:rsidRDefault="006522E2" w:rsidP="006522E2">
                  <w:pPr>
                    <w:pStyle w:val="BodyText"/>
                    <w:spacing w:before="149" w:line="237" w:lineRule="auto"/>
                    <w:ind w:left="226" w:right="365"/>
                    <w:jc w:val="both"/>
                    <w:rPr>
                      <w:sz w:val="32"/>
                    </w:rPr>
                  </w:pPr>
                  <w:r w:rsidRPr="006522E2">
                    <w:rPr>
                      <w:sz w:val="32"/>
                    </w:rPr>
                    <w:t>Applies to all establishments with 20 or more employees; restrictive definition of employee – covers only those with salary below threshold wage ceiling to be notified.</w:t>
                  </w:r>
                </w:p>
                <w:p w:rsidR="006522E2" w:rsidRDefault="006522E2" w:rsidP="006522E2">
                  <w:pPr>
                    <w:spacing w:before="80" w:line="237" w:lineRule="auto"/>
                    <w:ind w:left="226" w:right="365"/>
                    <w:rPr>
                      <w:i/>
                      <w:sz w:val="24"/>
                    </w:rPr>
                  </w:pPr>
                </w:p>
              </w:txbxContent>
            </v:textbox>
            <w10:wrap type="none"/>
            <w10:anchorlock/>
          </v:shape>
        </w:pict>
      </w:r>
    </w:p>
    <w:p w:rsidR="006522E2" w:rsidRPr="00060086" w:rsidRDefault="006522E2" w:rsidP="00060086">
      <w:pPr>
        <w:spacing w:line="360" w:lineRule="auto"/>
        <w:rPr>
          <w:rFonts w:ascii="Times New Roman" w:hAnsi="Times New Roman" w:cs="Times New Roman"/>
          <w:spacing w:val="92"/>
          <w:sz w:val="24"/>
          <w:szCs w:val="24"/>
        </w:rPr>
      </w:pPr>
    </w:p>
    <w:p w:rsidR="006522E2" w:rsidRPr="00060086" w:rsidRDefault="00D469E4" w:rsidP="00060086">
      <w:pPr>
        <w:spacing w:line="360" w:lineRule="auto"/>
        <w:rPr>
          <w:rFonts w:ascii="Times New Roman" w:hAnsi="Times New Roman" w:cs="Times New Roman"/>
          <w:spacing w:val="97"/>
          <w:sz w:val="24"/>
          <w:szCs w:val="24"/>
        </w:rPr>
      </w:pPr>
      <w:r>
        <w:rPr>
          <w:rFonts w:ascii="Times New Roman" w:hAnsi="Times New Roman" w:cs="Times New Roman"/>
          <w:sz w:val="24"/>
          <w:szCs w:val="24"/>
        </w:rPr>
      </w:r>
      <w:r>
        <w:rPr>
          <w:rFonts w:ascii="Times New Roman" w:hAnsi="Times New Roman" w:cs="Times New Roman"/>
          <w:sz w:val="24"/>
          <w:szCs w:val="24"/>
        </w:rPr>
        <w:pict>
          <v:shape id="_x0000_s1065" type="#_x0000_t202" style="width:379.8pt;height:121.85pt;mso-left-percent:-10001;mso-top-percent:-10001;mso-position-horizontal:absolute;mso-position-horizontal-relative:char;mso-position-vertical:absolute;mso-position-vertical-relative:line;mso-left-percent:-10001;mso-top-percent:-10001" fillcolor="#baf8ff" stroked="f">
            <v:fill opacity="26214f"/>
            <v:textbox inset="0,0,0,0">
              <w:txbxContent>
                <w:p w:rsidR="006522E2" w:rsidRDefault="006522E2" w:rsidP="006522E2">
                  <w:pPr>
                    <w:pStyle w:val="BodyText"/>
                    <w:spacing w:before="1"/>
                  </w:pPr>
                </w:p>
                <w:p w:rsidR="006522E2" w:rsidRPr="006522E2" w:rsidRDefault="006522E2" w:rsidP="006522E2">
                  <w:pPr>
                    <w:pStyle w:val="BodyText"/>
                    <w:spacing w:line="237" w:lineRule="auto"/>
                    <w:ind w:left="226"/>
                    <w:jc w:val="both"/>
                    <w:rPr>
                      <w:sz w:val="30"/>
                    </w:rPr>
                  </w:pPr>
                  <w:r w:rsidRPr="006522E2">
                    <w:rPr>
                      <w:sz w:val="30"/>
                    </w:rPr>
                    <w:t>Contribution to be done at 10% (12% for notified establishments) by employer and employee including for contract employees – similar to current provisions</w:t>
                  </w:r>
                </w:p>
                <w:p w:rsidR="006522E2" w:rsidRPr="006522E2" w:rsidRDefault="006522E2" w:rsidP="006522E2">
                  <w:pPr>
                    <w:pStyle w:val="BodyText"/>
                    <w:spacing w:before="78"/>
                    <w:ind w:left="226"/>
                    <w:jc w:val="both"/>
                    <w:rPr>
                      <w:sz w:val="30"/>
                    </w:rPr>
                  </w:pPr>
                  <w:r w:rsidRPr="006522E2">
                    <w:rPr>
                      <w:sz w:val="30"/>
                    </w:rPr>
                    <w:t>Maximum of 1% of wages towards EDLI, administration charges not to exceed 0.25% of EDLI</w:t>
                  </w:r>
                </w:p>
              </w:txbxContent>
            </v:textbox>
            <w10:wrap type="none"/>
            <w10:anchorlock/>
          </v:shape>
        </w:pict>
      </w:r>
      <w:r w:rsidR="006522E2" w:rsidRPr="00060086">
        <w:rPr>
          <w:rFonts w:ascii="Times New Roman" w:hAnsi="Times New Roman" w:cs="Times New Roman"/>
          <w:sz w:val="24"/>
          <w:szCs w:val="24"/>
        </w:rPr>
        <w:t xml:space="preserve">  </w:t>
      </w:r>
      <w:r>
        <w:rPr>
          <w:rFonts w:ascii="Times New Roman" w:hAnsi="Times New Roman" w:cs="Times New Roman"/>
          <w:spacing w:val="97"/>
          <w:sz w:val="24"/>
          <w:szCs w:val="24"/>
        </w:rPr>
      </w:r>
      <w:r>
        <w:rPr>
          <w:rFonts w:ascii="Times New Roman" w:hAnsi="Times New Roman" w:cs="Times New Roman"/>
          <w:spacing w:val="97"/>
          <w:sz w:val="24"/>
          <w:szCs w:val="24"/>
        </w:rPr>
        <w:pict>
          <v:group id="_x0000_s1041" style="width:76.6pt;height:121.8pt;mso-position-horizontal-relative:char;mso-position-vertical-relative:line" coordsize="1532,1532">
            <v:rect id="_x0000_s1042" style="position:absolute;width:1532;height:1532" fillcolor="#0096a9" stroked="f"/>
            <v:shape id="_x0000_s1043" style="position:absolute;left:278;top:304;width:908;height:908" coordorigin="278,305" coordsize="908,908" o:spt="100" adj="0,,0" path="m827,755r-2,-4l825,748,745,668r-7,-7l725,661r-7,7l711,677r,11l718,696r45,43l474,739r-8,9l466,769r8,7l763,776r-45,44l711,827r,13l718,847r4,3l727,852r9,l741,850r84,-83l825,765r2,-5l827,755xm941,482r-9,-7l626,475r-7,7l619,673r7,9l647,682r9,-9l656,512r247,l903,1003r-247,l656,842r-9,-9l626,833r-7,9l619,1033r7,9l932,1042r9,-9l941,1003r,-491l941,482xm1186,758r-6,-73l1162,615r-15,-38l1147,758r-7,75l1121,903r-31,64l1049,1025r-50,50l941,1116r-64,31l806,1166r-74,7l657,1166r-70,-19l522,1116r-58,-41l413,1025,372,967,342,903,322,833r-6,-75l322,683r20,-70l372,548r41,-58l464,440r58,-41l587,368r70,-19l732,342r74,7l877,368r64,31l999,440r50,50l1090,548r31,65l1140,683r7,75l1147,577r-12,-28l1098,490r-46,-53l1000,392,940,355,909,342,875,328,805,311r-73,-6l658,311r-70,17l523,355r-59,37l411,437r-45,53l329,549r-28,66l284,685r-6,73l284,832r17,69l329,967r37,59l411,1079r53,45l523,1161r65,28l658,1206r74,6l805,1206r70,-17l912,1173r28,-12l1000,1124r52,-45l1098,1026r37,-59l1162,901r18,-69l1186,758xe" stroked="f">
              <v:stroke joinstyle="round"/>
              <v:formulas/>
              <v:path arrowok="t" o:connecttype="segments"/>
            </v:shape>
            <w10:wrap type="none"/>
            <w10:anchorlock/>
          </v:group>
        </w:pict>
      </w:r>
    </w:p>
    <w:p w:rsidR="006522E2" w:rsidRPr="00060086" w:rsidRDefault="006522E2" w:rsidP="00060086">
      <w:pPr>
        <w:spacing w:line="360" w:lineRule="auto"/>
        <w:rPr>
          <w:rFonts w:ascii="Times New Roman" w:hAnsi="Times New Roman" w:cs="Times New Roman"/>
          <w:spacing w:val="97"/>
          <w:sz w:val="24"/>
          <w:szCs w:val="24"/>
        </w:rPr>
      </w:pPr>
    </w:p>
    <w:p w:rsidR="006522E2" w:rsidRPr="00060086" w:rsidRDefault="00D469E4" w:rsidP="00060086">
      <w:pPr>
        <w:spacing w:line="36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44" style="width:76.45pt;height:106.85pt;mso-position-horizontal-relative:char;mso-position-vertical-relative:line" coordsize="1529,1532">
            <v:rect id="_x0000_s1045" style="position:absolute;width:1529;height:1532" fillcolor="#17608b" stroked="f"/>
            <v:shape id="_x0000_s1046" style="position:absolute;left:312;top:312;width:905;height:908" coordorigin="312,312" coordsize="905,908" o:spt="100" adj="0,,0" path="m877,840r-1,-7l872,820,833,682r,138l726,820r,38l723,872r-8,12l703,892r-15,3l674,892r-12,-8l654,872r-3,-14l726,858r,-38l538,820,522,753,771,603r62,217l833,682,811,603r-9,-34l800,564r-6,-6l789,557r-5,-2l779,555r-6,3l491,728r-7,4l480,741r2,9l507,843r1,9l515,858r97,l618,887r17,25l659,928r29,6l718,928r24,-16l754,895r4,-8l764,858r99,l870,854r4,-4l877,845r,-5xm973,534r-5,-9l960,516r-12,l941,521r-95,76l839,604r-2,11l844,624r3,5l853,631r9,l867,629r3,-2l964,551r9,-7l973,534xm1047,794r-5,-11l1031,781,918,764r-11,-2l897,769r-2,11l895,789r5,10l911,801r113,19l1036,820r9,-7l1047,804r,-10xm1049,654r-4,-9l1044,635r-11,-6l1022,631,890,670r-9,2l874,682r3,11l879,702r9,5l899,707r1,-2l1033,668r11,-3l1049,654xm1217,766r-6,-74l1194,622r-16,-37l1178,766r-7,74l1152,910r-31,65l1081,1033r-50,50l973,1124r-64,30l839,1174r-75,6l690,1174r-71,-20l555,1124r-58,-41l447,1033,406,975,375,910,356,840r-7,-74l356,691r19,-71l406,555r41,-58l497,447r58,-41l619,375r71,-19l764,349r75,7l909,375r64,31l1031,447r50,50l1121,555r31,65l1171,691r7,75l1178,585r-12,-28l1129,497r-45,-53l1031,399,972,362,941,349,907,335,838,318r-74,-6l691,318r-70,17l556,362r-59,37l444,444r-45,53l362,557r-27,65l318,692r-6,74l318,839r17,70l362,974r37,59l444,1086r53,45l556,1168r65,28l691,1213r73,6l838,1213r69,-17l944,1180r28,-12l1031,1131r53,-45l1129,1033r37,-59l1194,909r17,-70l1217,766xe" stroked="f">
              <v:stroke joinstyle="round"/>
              <v:formulas/>
              <v:path arrowok="t" o:connecttype="segments"/>
            </v:shape>
            <w10:wrap type="none"/>
            <w10:anchorlock/>
          </v:group>
        </w:pict>
      </w:r>
      <w:r w:rsidR="006522E2" w:rsidRPr="00060086">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pict>
          <v:group id="_x0000_s1047" style="width:384.05pt;height:106.9pt;mso-position-horizontal-relative:char;mso-position-vertical-relative:line" coordsize="13776,1532">
            <v:rect id="_x0000_s1048" style="position:absolute;width:13776;height:1532" fillcolor="#a0d2ee" stroked="f">
              <v:fill opacity="26214f"/>
            </v:rect>
            <v:shape id="_x0000_s1049" type="#_x0000_t202" style="position:absolute;width:13776;height:1532" filled="f" stroked="f">
              <v:textbox inset="0,0,0,0">
                <w:txbxContent>
                  <w:p w:rsidR="006522E2" w:rsidRPr="003B7C02" w:rsidRDefault="006522E2" w:rsidP="006522E2">
                    <w:pPr>
                      <w:spacing w:before="1" w:line="237" w:lineRule="auto"/>
                      <w:ind w:left="180" w:right="238"/>
                      <w:jc w:val="both"/>
                      <w:rPr>
                        <w:sz w:val="34"/>
                        <w:szCs w:val="34"/>
                      </w:rPr>
                    </w:pPr>
                    <w:r w:rsidRPr="003B7C02">
                      <w:rPr>
                        <w:sz w:val="34"/>
                        <w:szCs w:val="34"/>
                      </w:rPr>
                      <w:t>Schemes for PF, pension and Insurance to be framed – to cover aspects such as eligibility of employees to join the fund, time and manner of contributions, recovery, administration charges, forms to be used, etc.</w:t>
                    </w:r>
                  </w:p>
                </w:txbxContent>
              </v:textbox>
            </v:shape>
            <w10:wrap type="none"/>
            <w10:anchorlock/>
          </v:group>
        </w:pict>
      </w:r>
    </w:p>
    <w:p w:rsidR="003B7C02" w:rsidRPr="00060086" w:rsidRDefault="003B7C02" w:rsidP="00060086">
      <w:pPr>
        <w:spacing w:line="360" w:lineRule="auto"/>
        <w:rPr>
          <w:rFonts w:ascii="Times New Roman" w:hAnsi="Times New Roman" w:cs="Times New Roman"/>
          <w:sz w:val="24"/>
          <w:szCs w:val="24"/>
        </w:rPr>
      </w:pPr>
    </w:p>
    <w:p w:rsidR="006522E2" w:rsidRPr="00060086" w:rsidRDefault="00D469E4" w:rsidP="00060086">
      <w:pPr>
        <w:spacing w:line="360" w:lineRule="auto"/>
        <w:rPr>
          <w:rFonts w:ascii="Times New Roman" w:hAnsi="Times New Roman" w:cs="Times New Roman"/>
          <w:spacing w:val="87"/>
          <w:sz w:val="24"/>
          <w:szCs w:val="24"/>
        </w:rPr>
      </w:pPr>
      <w:r>
        <w:rPr>
          <w:rFonts w:ascii="Times New Roman" w:hAnsi="Times New Roman" w:cs="Times New Roman"/>
          <w:sz w:val="24"/>
          <w:szCs w:val="24"/>
        </w:rPr>
      </w:r>
      <w:r>
        <w:rPr>
          <w:rFonts w:ascii="Times New Roman" w:hAnsi="Times New Roman" w:cs="Times New Roman"/>
          <w:sz w:val="24"/>
          <w:szCs w:val="24"/>
        </w:rPr>
        <w:pict>
          <v:group id="_x0000_s1050" style="width:384.05pt;height:121.3pt;mso-position-horizontal-relative:char;mso-position-vertical-relative:line" coordsize="13776,1529">
            <v:rect id="_x0000_s1051" style="position:absolute;width:13776;height:1529" fillcolor="#aec6fd" stroked="f">
              <v:fill opacity="26214f"/>
            </v:rect>
            <v:shape id="_x0000_s1052" type="#_x0000_t202" style="position:absolute;width:13776;height:1529" filled="f" stroked="f">
              <v:textbox inset="0,0,0,0">
                <w:txbxContent>
                  <w:p w:rsidR="006522E2" w:rsidRPr="003B7C02" w:rsidRDefault="006522E2" w:rsidP="003B7C02">
                    <w:pPr>
                      <w:spacing w:line="237" w:lineRule="auto"/>
                      <w:ind w:left="270" w:right="398"/>
                      <w:jc w:val="both"/>
                      <w:rPr>
                        <w:sz w:val="32"/>
                      </w:rPr>
                    </w:pPr>
                    <w:r w:rsidRPr="003B7C02">
                      <w:rPr>
                        <w:sz w:val="32"/>
                      </w:rPr>
                      <w:t xml:space="preserve">Rate of contribution aligned to current provisions – </w:t>
                    </w:r>
                    <w:r w:rsidRPr="003B7C02">
                      <w:rPr>
                        <w:b/>
                        <w:sz w:val="32"/>
                      </w:rPr>
                      <w:t xml:space="preserve">differential rates can be notified for any class of employee; </w:t>
                    </w:r>
                    <w:r w:rsidRPr="003B7C02">
                      <w:rPr>
                        <w:sz w:val="32"/>
                      </w:rPr>
                      <w:t>contributions paid for employees employed by / through contractor can be recovered either by deduction from amount payable to contractor or as debt</w:t>
                    </w:r>
                  </w:p>
                </w:txbxContent>
              </v:textbox>
            </v:shape>
            <w10:wrap type="none"/>
            <w10:anchorlock/>
          </v:group>
        </w:pict>
      </w:r>
      <w:r w:rsidR="006522E2" w:rsidRPr="00060086">
        <w:rPr>
          <w:rFonts w:ascii="Times New Roman" w:hAnsi="Times New Roman" w:cs="Times New Roman"/>
          <w:sz w:val="24"/>
          <w:szCs w:val="24"/>
        </w:rPr>
        <w:t xml:space="preserve"> </w:t>
      </w:r>
      <w:r>
        <w:rPr>
          <w:rFonts w:ascii="Times New Roman" w:hAnsi="Times New Roman" w:cs="Times New Roman"/>
          <w:spacing w:val="87"/>
          <w:sz w:val="24"/>
          <w:szCs w:val="24"/>
        </w:rPr>
      </w:r>
      <w:r>
        <w:rPr>
          <w:rFonts w:ascii="Times New Roman" w:hAnsi="Times New Roman" w:cs="Times New Roman"/>
          <w:spacing w:val="87"/>
          <w:sz w:val="24"/>
          <w:szCs w:val="24"/>
        </w:rPr>
        <w:pict>
          <v:group id="_x0000_s1053" style="width:76.6pt;height:121.25pt;mso-position-horizontal-relative:char;mso-position-vertical-relative:line" coordsize="1532,1529">
            <v:rect id="_x0000_s1054" style="position:absolute;width:1532;height:1529" fillcolor="#002069" stroked="f"/>
            <v:shape id="_x0000_s1055" style="position:absolute;left:278;top:312;width:908;height:908" coordorigin="278,312" coordsize="908,908" o:spt="100" adj="0,,0" path="m962,683r-7,-9l915,634r,54l771,831r,-49l771,753r-9,-8l734,745r-70,12l611,792r-35,53l563,914r,12l567,948,549,920,536,889r-9,-33l524,821r11,-66l565,698r45,-45l668,623r66,-11l762,612r9,-7l771,545,915,688r,-54l825,545,766,487r-6,-5l751,480r-7,2l737,485r-3,7l734,575r-78,13l588,622r-53,53l500,743r-13,78l497,891r29,63l572,1007r59,38l633,1045r3,1l645,1046r5,-3l654,1038r5,-9l657,1018r-7,-5l629,991,613,967r-7,-19l604,941r-3,-27l608,866r25,-43l674,793r60,-11l734,884r3,7l744,895r7,1l760,895r6,-6l825,831,955,702r7,-8l962,683xm1186,766r-6,-74l1162,622r-15,-37l1147,766r-7,74l1121,910r-31,65l1049,1033r-50,50l941,1124r-64,30l806,1174r-74,6l657,1174r-70,-20l522,1124r-58,-41l413,1033,372,975,342,910,322,840r-6,-74l322,691r20,-71l372,555r41,-58l464,447r58,-41l587,375r70,-19l732,349r74,7l877,375r64,31l999,447r50,50l1090,555r31,65l1140,691r7,75l1147,585r-12,-28l1098,497r-46,-53l1000,399,940,362,909,349,875,335,805,318r-73,-6l658,318r-70,17l523,362r-59,37l411,444r-45,53l329,557r-28,65l284,692r-6,74l284,839r17,70l329,974r37,59l411,1086r53,45l523,1168r65,28l658,1213r74,6l805,1213r70,-17l912,1180r28,-12l1000,1131r52,-45l1098,1033r37,-59l1162,909r18,-70l1186,766xe" stroked="f">
              <v:stroke joinstyle="round"/>
              <v:formulas/>
              <v:path arrowok="t" o:connecttype="segments"/>
            </v:shape>
            <w10:wrap type="none"/>
            <w10:anchorlock/>
          </v:group>
        </w:pict>
      </w:r>
      <w:r w:rsidR="006522E2" w:rsidRPr="00060086">
        <w:rPr>
          <w:rFonts w:ascii="Times New Roman" w:hAnsi="Times New Roman" w:cs="Times New Roman"/>
          <w:spacing w:val="87"/>
          <w:sz w:val="24"/>
          <w:szCs w:val="24"/>
        </w:rPr>
        <w:t xml:space="preserve"> </w:t>
      </w:r>
    </w:p>
    <w:p w:rsidR="006522E2" w:rsidRPr="00060086" w:rsidRDefault="006522E2" w:rsidP="00060086">
      <w:pPr>
        <w:spacing w:line="360" w:lineRule="auto"/>
        <w:rPr>
          <w:rFonts w:ascii="Times New Roman" w:hAnsi="Times New Roman" w:cs="Times New Roman"/>
          <w:spacing w:val="87"/>
          <w:sz w:val="24"/>
          <w:szCs w:val="24"/>
        </w:rPr>
      </w:pPr>
    </w:p>
    <w:p w:rsidR="006522E2" w:rsidRPr="00060086" w:rsidRDefault="00D469E4" w:rsidP="00060086">
      <w:pPr>
        <w:spacing w:line="360" w:lineRule="auto"/>
        <w:rPr>
          <w:rFonts w:ascii="Times New Roman" w:hAnsi="Times New Roman" w:cs="Times New Roman"/>
          <w:sz w:val="24"/>
          <w:szCs w:val="24"/>
        </w:rPr>
      </w:pPr>
      <w:r>
        <w:rPr>
          <w:rFonts w:ascii="Times New Roman" w:hAnsi="Times New Roman" w:cs="Times New Roman"/>
          <w:spacing w:val="87"/>
          <w:sz w:val="24"/>
          <w:szCs w:val="24"/>
        </w:rPr>
      </w:r>
      <w:r>
        <w:rPr>
          <w:rFonts w:ascii="Times New Roman" w:hAnsi="Times New Roman" w:cs="Times New Roman"/>
          <w:spacing w:val="87"/>
          <w:sz w:val="24"/>
          <w:szCs w:val="24"/>
        </w:rPr>
        <w:pict>
          <v:group id="_x0000_s1062" style="width:76.4pt;height:97.75pt;mso-wrap-distance-left:0;mso-wrap-distance-right:0;mso-position-horizontal-relative:char;mso-position-vertical-relative:line" coordorigin="694,109" coordsize="1529,1532">
            <v:rect id="_x0000_s1063" style="position:absolute;left:693;top:109;width:1529;height:1532" fillcolor="#75787a" stroked="f"/>
            <v:shape id="_x0000_s1064" style="position:absolute;left:1003;top:421;width:905;height:908" coordorigin="1003,421" coordsize="905,908" o:spt="100" adj="0,,0" path="m1325,995r-9,-7l1295,988r-7,7l1288,1017r7,9l1316,1026r9,-9l1325,995xm1325,921r-9,-9l1295,912r-7,9l1288,942r7,7l1316,949r9,-7l1325,921xm1325,845r-9,-9l1295,836r-7,9l1288,866r7,9l1316,875r9,-9l1325,845xm1325,769r-9,-7l1295,762r-7,7l1288,790r7,9l1316,799r9,-9l1325,769xm1401,995r-9,-7l1371,988r-9,7l1362,1017r9,9l1392,1026r9,-9l1401,995xm1401,921r-9,-9l1371,912r-9,9l1362,942r9,7l1392,949r9,-7l1401,921xm1401,845r-9,-9l1371,836r-9,9l1362,866r9,9l1392,875r9,-9l1401,845xm1401,769r-9,-7l1371,762r-9,7l1362,790r9,9l1392,799r9,-9l1401,769xm1475,995r-7,-7l1447,988r-9,7l1438,1017r9,9l1468,1026r7,-9l1475,995xm1475,921r-7,-9l1447,912r-9,9l1438,942r9,7l1468,949r7,-7l1475,921xm1475,845r-7,-9l1447,836r-9,9l1438,866r9,9l1468,875r7,-9l1475,845xm1475,769r-7,-7l1447,762r-9,7l1438,790r9,9l1468,799r7,-9l1475,769xm1551,995r-8,-7l1521,988r-7,7l1514,1017r7,9l1543,1026r8,-9l1551,995xm1551,921r-8,-9l1521,912r-7,9l1514,942r7,7l1543,949r8,-7l1551,921xm1551,845r-8,-9l1521,836r-7,9l1514,866r7,9l1543,875r8,-9l1551,845xm1551,769r-8,-7l1521,762r-7,7l1514,790r7,9l1543,799r8,-9l1551,769xm1627,921r-8,-9l1597,912r-9,9l1588,942r9,7l1619,949r8,-7l1627,921xm1627,845r-8,-9l1597,836r-9,9l1588,866r9,9l1619,875r8,-9l1627,845xm1627,769r-8,-7l1597,762r-9,7l1588,790r9,9l1619,799r8,-9l1627,769xm1702,637r-7,-8l1664,629r,37l1664,1082r-415,l1249,666r76,l1325,696r9,9l1355,705r7,-9l1362,666r189,l1551,696r9,9l1581,705r7,-9l1588,666r76,l1664,629r-76,l1588,599r-7,-8l1560,591r-9,8l1551,629r-189,l1362,599r-7,-8l1334,591r-9,8l1325,629r-104,l1212,637r,475l1221,1119r474,l1702,1112r,-30l1702,666r,-29xm1908,875r-6,-74l1885,731r-16,-37l1869,875r-7,74l1843,1019r-30,65l1772,1142r-50,50l1664,1233r-64,30l1530,1283r-74,6l1381,1283r-70,-20l1246,1233r-58,-41l1138,1142r-41,-58l1066,1019r-19,-70l1040,875r7,-75l1066,729r31,-65l1138,606r50,-50l1246,515r65,-31l1381,465r75,-7l1530,465r70,19l1664,515r58,41l1772,606r41,58l1843,729r19,71l1869,875r,-181l1857,666r-37,-60l1775,553r-53,-45l1663,471r-31,-13l1598,444r-69,-17l1456,421r-74,6l1312,444r-65,27l1188,508r-53,45l1090,606r-37,60l1026,731r-17,70l1003,875r6,73l1026,1018r27,65l1090,1142r45,53l1188,1241r59,36l1312,1305r70,17l1456,1328r73,-6l1598,1305r37,-16l1663,1277r59,-36l1775,1195r46,-53l1857,1083r28,-65l1902,948r6,-73xe" stroked="f">
              <v:stroke joinstyle="round"/>
              <v:formulas/>
              <v:path arrowok="t" o:connecttype="segments"/>
            </v:shape>
            <w10:wrap type="none" anchorx="page"/>
            <w10:anchorlock/>
          </v:group>
        </w:pict>
      </w:r>
      <w:r w:rsidR="006522E2" w:rsidRPr="00060086">
        <w:rPr>
          <w:rFonts w:ascii="Times New Roman" w:hAnsi="Times New Roman" w:cs="Times New Roman"/>
          <w:spacing w:val="87"/>
          <w:sz w:val="24"/>
          <w:szCs w:val="24"/>
        </w:rPr>
        <w:t xml:space="preserve"> </w:t>
      </w:r>
      <w:r>
        <w:rPr>
          <w:rFonts w:ascii="Times New Roman" w:hAnsi="Times New Roman" w:cs="Times New Roman"/>
          <w:sz w:val="24"/>
          <w:szCs w:val="24"/>
        </w:rPr>
      </w:r>
      <w:r>
        <w:rPr>
          <w:rFonts w:ascii="Times New Roman" w:hAnsi="Times New Roman" w:cs="Times New Roman"/>
          <w:sz w:val="24"/>
          <w:szCs w:val="24"/>
        </w:rPr>
        <w:pict>
          <v:group id="_x0000_s1059" style="width:371.65pt;height:97.8pt;mso-wrap-distance-left:0;mso-wrap-distance-right:0;mso-position-horizontal-relative:char;mso-position-vertical-relative:line" coordorigin="2376,109" coordsize="13776,1532">
            <v:rect id="_x0000_s1060" style="position:absolute;left:2376;top:109;width:13776;height:1532" fillcolor="#e2e3e4" stroked="f">
              <v:fill opacity="26214f"/>
            </v:rect>
            <v:shape id="_x0000_s1061" type="#_x0000_t202" style="position:absolute;left:2376;top:109;width:13776;height:1532" filled="f" stroked="f">
              <v:textbox style="mso-next-textbox:#_x0000_s1061" inset="0,0,0,0">
                <w:txbxContent>
                  <w:p w:rsidR="006522E2" w:rsidRPr="003B7C02" w:rsidRDefault="006522E2" w:rsidP="006522E2">
                    <w:pPr>
                      <w:spacing w:before="240"/>
                      <w:ind w:left="180"/>
                      <w:rPr>
                        <w:sz w:val="32"/>
                      </w:rPr>
                    </w:pPr>
                    <w:r w:rsidRPr="003B7C02">
                      <w:rPr>
                        <w:b/>
                        <w:sz w:val="32"/>
                      </w:rPr>
                      <w:t xml:space="preserve">Period of limitation </w:t>
                    </w:r>
                    <w:r w:rsidRPr="003B7C02">
                      <w:rPr>
                        <w:sz w:val="32"/>
                      </w:rPr>
                      <w:t>(five years) for initiation of enquiry and two years for completion of the same.</w:t>
                    </w:r>
                    <w:r w:rsidR="003B7C02">
                      <w:rPr>
                        <w:sz w:val="32"/>
                      </w:rPr>
                      <w:t xml:space="preserve"> </w:t>
                    </w:r>
                  </w:p>
                </w:txbxContent>
              </v:textbox>
            </v:shape>
            <w10:wrap type="none" anchorx="page"/>
            <w10:anchorlock/>
          </v:group>
        </w:pict>
      </w:r>
      <w:r w:rsidR="006522E2" w:rsidRPr="00060086">
        <w:rPr>
          <w:rFonts w:ascii="Times New Roman" w:hAnsi="Times New Roman" w:cs="Times New Roman"/>
          <w:sz w:val="24"/>
          <w:szCs w:val="24"/>
        </w:rPr>
        <w:t xml:space="preserve">  </w:t>
      </w:r>
    </w:p>
    <w:p w:rsidR="003B7C02" w:rsidRPr="00060086" w:rsidRDefault="003B7C02" w:rsidP="00060086">
      <w:pPr>
        <w:spacing w:line="360" w:lineRule="auto"/>
        <w:rPr>
          <w:rFonts w:ascii="Times New Roman" w:hAnsi="Times New Roman" w:cs="Times New Roman"/>
          <w:sz w:val="24"/>
          <w:szCs w:val="24"/>
        </w:rPr>
      </w:pPr>
    </w:p>
    <w:p w:rsidR="003B7C02" w:rsidRPr="00060086" w:rsidRDefault="003B7C02" w:rsidP="00060086">
      <w:pPr>
        <w:spacing w:line="360" w:lineRule="auto"/>
        <w:rPr>
          <w:rFonts w:ascii="Times New Roman" w:hAnsi="Times New Roman" w:cs="Times New Roman"/>
          <w:sz w:val="24"/>
          <w:szCs w:val="24"/>
        </w:rPr>
      </w:pPr>
    </w:p>
    <w:p w:rsidR="003B7C02" w:rsidRPr="00060086" w:rsidRDefault="003B7C02" w:rsidP="00060086">
      <w:pPr>
        <w:pStyle w:val="Style3"/>
        <w:spacing w:line="360" w:lineRule="auto"/>
        <w:rPr>
          <w:rFonts w:ascii="Times New Roman" w:hAnsi="Times New Roman"/>
          <w:i w:val="0"/>
          <w:sz w:val="24"/>
          <w:szCs w:val="24"/>
        </w:rPr>
      </w:pPr>
      <w:r w:rsidRPr="00060086">
        <w:rPr>
          <w:rFonts w:ascii="Times New Roman" w:hAnsi="Times New Roman"/>
          <w:i w:val="0"/>
          <w:sz w:val="24"/>
          <w:szCs w:val="24"/>
        </w:rPr>
        <w:lastRenderedPageBreak/>
        <w:t>Contribution</w:t>
      </w:r>
    </w:p>
    <w:p w:rsidR="003B7C02" w:rsidRPr="00060086" w:rsidRDefault="003B7C02" w:rsidP="00060086">
      <w:pPr>
        <w:spacing w:line="360" w:lineRule="auto"/>
        <w:jc w:val="both"/>
        <w:rPr>
          <w:rFonts w:ascii="Times New Roman" w:hAnsi="Times New Roman" w:cs="Times New Roman"/>
          <w:sz w:val="24"/>
          <w:szCs w:val="24"/>
        </w:rPr>
      </w:pPr>
      <w:r w:rsidRPr="00060086">
        <w:rPr>
          <w:rFonts w:ascii="Times New Roman" w:hAnsi="Times New Roman" w:cs="Times New Roman"/>
          <w:sz w:val="24"/>
          <w:szCs w:val="24"/>
        </w:rPr>
        <w:t>Under the Code on Social Security, 2020 the definition of </w:t>
      </w:r>
      <w:r w:rsidRPr="00060086">
        <w:rPr>
          <w:rFonts w:ascii="Times New Roman" w:hAnsi="Times New Roman" w:cs="Times New Roman"/>
          <w:iCs/>
          <w:sz w:val="24"/>
          <w:szCs w:val="24"/>
        </w:rPr>
        <w:t>contribution</w:t>
      </w:r>
      <w:r w:rsidRPr="00060086">
        <w:rPr>
          <w:rFonts w:ascii="Times New Roman" w:hAnsi="Times New Roman" w:cs="Times New Roman"/>
          <w:sz w:val="24"/>
          <w:szCs w:val="24"/>
        </w:rPr>
        <w:t xml:space="preserve"> under Section-2(21). </w:t>
      </w:r>
    </w:p>
    <w:p w:rsidR="003B7C02" w:rsidRPr="00060086" w:rsidRDefault="003B7C02" w:rsidP="00060086">
      <w:pPr>
        <w:spacing w:line="360" w:lineRule="auto"/>
        <w:jc w:val="both"/>
        <w:rPr>
          <w:rFonts w:ascii="Times New Roman" w:hAnsi="Times New Roman" w:cs="Times New Roman"/>
          <w:sz w:val="24"/>
          <w:szCs w:val="24"/>
        </w:rPr>
      </w:pPr>
      <w:r w:rsidRPr="00060086">
        <w:rPr>
          <w:rFonts w:ascii="Times New Roman" w:hAnsi="Times New Roman" w:cs="Times New Roman"/>
          <w:sz w:val="24"/>
          <w:szCs w:val="24"/>
        </w:rPr>
        <w:t>It defines the term as the sum of money payable by the employer to the Central Board and includes any amount payable by or on behalf of the employee. Chapter-II relates to social security organizations under the Code and establishes the Central Board of Trustees of the Employees’ Provident Fund under Section-4.</w:t>
      </w:r>
    </w:p>
    <w:p w:rsidR="003B7C02" w:rsidRPr="00060086" w:rsidRDefault="003B7C02" w:rsidP="00060086">
      <w:pPr>
        <w:spacing w:line="360" w:lineRule="auto"/>
        <w:jc w:val="both"/>
        <w:rPr>
          <w:rFonts w:ascii="Times New Roman" w:hAnsi="Times New Roman" w:cs="Times New Roman"/>
          <w:sz w:val="24"/>
          <w:szCs w:val="24"/>
        </w:rPr>
      </w:pPr>
    </w:p>
    <w:p w:rsidR="00E33141" w:rsidRPr="00060086" w:rsidRDefault="00E33141" w:rsidP="00060086">
      <w:pPr>
        <w:pStyle w:val="Style3"/>
        <w:spacing w:line="360" w:lineRule="auto"/>
        <w:rPr>
          <w:rFonts w:ascii="Times New Roman" w:hAnsi="Times New Roman"/>
          <w:i w:val="0"/>
          <w:sz w:val="24"/>
          <w:szCs w:val="24"/>
        </w:rPr>
      </w:pPr>
      <w:r w:rsidRPr="00060086">
        <w:rPr>
          <w:rFonts w:ascii="Times New Roman" w:hAnsi="Times New Roman"/>
          <w:i w:val="0"/>
          <w:sz w:val="24"/>
          <w:szCs w:val="24"/>
        </w:rPr>
        <w:t>Employees’ Provident Fund (EPF) Schemes</w:t>
      </w:r>
    </w:p>
    <w:p w:rsidR="00E33141" w:rsidRPr="00060086" w:rsidRDefault="00E33141" w:rsidP="00060086">
      <w:pPr>
        <w:shd w:val="clear" w:color="auto" w:fill="FFFFFF"/>
        <w:spacing w:beforeAutospacing="1" w:after="0" w:afterAutospacing="1" w:line="360" w:lineRule="auto"/>
        <w:jc w:val="both"/>
        <w:rPr>
          <w:rFonts w:ascii="Times New Roman" w:eastAsia="Times New Roman" w:hAnsi="Times New Roman" w:cs="Times New Roman"/>
          <w:sz w:val="24"/>
          <w:szCs w:val="24"/>
          <w:lang w:val="en-US"/>
        </w:rPr>
      </w:pPr>
      <w:r w:rsidRPr="00060086">
        <w:rPr>
          <w:rFonts w:ascii="Times New Roman" w:eastAsia="Times New Roman" w:hAnsi="Times New Roman" w:cs="Times New Roman"/>
          <w:sz w:val="24"/>
          <w:szCs w:val="24"/>
        </w:rPr>
        <w:t>Section-15 empowers the Central Government to frame three schemes by notification, those being the same schemes that are under the current Act. The Central Government is also given leeway to establish any other schemes for providing social security benefits under the Code to self-employed workers or any other class of persons.</w:t>
      </w:r>
    </w:p>
    <w:p w:rsidR="00E33141" w:rsidRPr="00060086" w:rsidRDefault="00E33141" w:rsidP="00060086">
      <w:pPr>
        <w:shd w:val="clear" w:color="auto" w:fill="FFFFFF"/>
        <w:spacing w:beforeAutospacing="1" w:after="0" w:afterAutospacing="1" w:line="360" w:lineRule="auto"/>
        <w:jc w:val="both"/>
        <w:rPr>
          <w:rFonts w:ascii="Times New Roman" w:eastAsia="Times New Roman" w:hAnsi="Times New Roman" w:cs="Times New Roman"/>
          <w:sz w:val="24"/>
          <w:szCs w:val="24"/>
          <w:lang w:val="en-US"/>
        </w:rPr>
      </w:pPr>
      <w:r w:rsidRPr="00060086">
        <w:rPr>
          <w:rFonts w:ascii="Times New Roman" w:eastAsia="Times New Roman" w:hAnsi="Times New Roman" w:cs="Times New Roman"/>
          <w:sz w:val="24"/>
          <w:szCs w:val="24"/>
          <w:lang w:val="en-US"/>
        </w:rPr>
        <w:t>The scheme caters to the needs of more than 5 crore members and is governed by three Acts.</w:t>
      </w:r>
    </w:p>
    <w:tbl>
      <w:tblPr>
        <w:tblW w:w="8535" w:type="dxa"/>
        <w:tblInd w:w="720" w:type="dxa"/>
        <w:shd w:val="clear" w:color="auto" w:fill="FFFFFF"/>
        <w:tblCellMar>
          <w:left w:w="0" w:type="dxa"/>
          <w:right w:w="0" w:type="dxa"/>
        </w:tblCellMar>
        <w:tblLook w:val="04A0" w:firstRow="1" w:lastRow="0" w:firstColumn="1" w:lastColumn="0" w:noHBand="0" w:noVBand="1"/>
      </w:tblPr>
      <w:tblGrid>
        <w:gridCol w:w="8535"/>
      </w:tblGrid>
      <w:tr w:rsidR="00E33141" w:rsidRPr="00060086" w:rsidTr="00E33141">
        <w:tc>
          <w:tcPr>
            <w:tcW w:w="0" w:type="auto"/>
            <w:tcBorders>
              <w:top w:val="single" w:sz="4" w:space="0" w:color="666666"/>
              <w:left w:val="single" w:sz="4" w:space="0" w:color="666666"/>
              <w:bottom w:val="single" w:sz="4" w:space="0" w:color="666666"/>
              <w:right w:val="single" w:sz="4" w:space="0" w:color="666666"/>
            </w:tcBorders>
            <w:shd w:val="clear" w:color="auto" w:fill="FFFFFF"/>
            <w:tcMar>
              <w:top w:w="131" w:type="dxa"/>
              <w:left w:w="131" w:type="dxa"/>
              <w:bottom w:w="131" w:type="dxa"/>
              <w:right w:w="131" w:type="dxa"/>
            </w:tcMar>
            <w:vAlign w:val="center"/>
            <w:hideMark/>
          </w:tcPr>
          <w:p w:rsidR="00E33141" w:rsidRPr="00060086" w:rsidRDefault="00E33141" w:rsidP="00060086">
            <w:pPr>
              <w:spacing w:after="0" w:line="360" w:lineRule="auto"/>
              <w:rPr>
                <w:rFonts w:ascii="Times New Roman" w:eastAsia="Times New Roman" w:hAnsi="Times New Roman" w:cs="Times New Roman"/>
                <w:sz w:val="24"/>
                <w:szCs w:val="24"/>
                <w:lang w:val="en-US"/>
              </w:rPr>
            </w:pPr>
            <w:r w:rsidRPr="00060086">
              <w:rPr>
                <w:rFonts w:ascii="Times New Roman" w:eastAsia="Times New Roman" w:hAnsi="Times New Roman" w:cs="Times New Roman"/>
                <w:sz w:val="24"/>
                <w:szCs w:val="24"/>
                <w:lang w:val="en-US"/>
              </w:rPr>
              <w:t>Employees’ Provident Fund Scheme, 1952</w:t>
            </w:r>
          </w:p>
        </w:tc>
      </w:tr>
      <w:tr w:rsidR="00E33141" w:rsidRPr="00060086" w:rsidTr="00E33141">
        <w:tc>
          <w:tcPr>
            <w:tcW w:w="0" w:type="auto"/>
            <w:tcBorders>
              <w:top w:val="single" w:sz="4" w:space="0" w:color="666666"/>
              <w:left w:val="single" w:sz="4" w:space="0" w:color="666666"/>
              <w:bottom w:val="single" w:sz="4" w:space="0" w:color="666666"/>
              <w:right w:val="single" w:sz="4" w:space="0" w:color="666666"/>
            </w:tcBorders>
            <w:shd w:val="clear" w:color="auto" w:fill="FFFFFF"/>
            <w:tcMar>
              <w:top w:w="131" w:type="dxa"/>
              <w:left w:w="131" w:type="dxa"/>
              <w:bottom w:w="131" w:type="dxa"/>
              <w:right w:w="131" w:type="dxa"/>
            </w:tcMar>
            <w:vAlign w:val="center"/>
            <w:hideMark/>
          </w:tcPr>
          <w:p w:rsidR="00E33141" w:rsidRPr="00060086" w:rsidRDefault="00E33141" w:rsidP="00060086">
            <w:pPr>
              <w:spacing w:after="0" w:line="360" w:lineRule="auto"/>
              <w:rPr>
                <w:rFonts w:ascii="Times New Roman" w:eastAsia="Times New Roman" w:hAnsi="Times New Roman" w:cs="Times New Roman"/>
                <w:sz w:val="24"/>
                <w:szCs w:val="24"/>
                <w:lang w:val="en-US"/>
              </w:rPr>
            </w:pPr>
            <w:r w:rsidRPr="00060086">
              <w:rPr>
                <w:rFonts w:ascii="Times New Roman" w:eastAsia="Times New Roman" w:hAnsi="Times New Roman" w:cs="Times New Roman"/>
                <w:sz w:val="24"/>
                <w:szCs w:val="24"/>
                <w:lang w:val="en-US"/>
              </w:rPr>
              <w:t>Employees’ Pension Scheme, 1995</w:t>
            </w:r>
          </w:p>
        </w:tc>
      </w:tr>
      <w:tr w:rsidR="00E33141" w:rsidRPr="00060086" w:rsidTr="00E33141">
        <w:tc>
          <w:tcPr>
            <w:tcW w:w="0" w:type="auto"/>
            <w:tcBorders>
              <w:top w:val="single" w:sz="4" w:space="0" w:color="666666"/>
              <w:left w:val="single" w:sz="4" w:space="0" w:color="666666"/>
              <w:bottom w:val="single" w:sz="4" w:space="0" w:color="666666"/>
              <w:right w:val="single" w:sz="4" w:space="0" w:color="666666"/>
            </w:tcBorders>
            <w:shd w:val="clear" w:color="auto" w:fill="FFFFFF"/>
            <w:tcMar>
              <w:top w:w="131" w:type="dxa"/>
              <w:left w:w="131" w:type="dxa"/>
              <w:bottom w:w="131" w:type="dxa"/>
              <w:right w:w="131" w:type="dxa"/>
            </w:tcMar>
            <w:vAlign w:val="center"/>
            <w:hideMark/>
          </w:tcPr>
          <w:p w:rsidR="00E33141" w:rsidRPr="00060086" w:rsidRDefault="00E33141" w:rsidP="00060086">
            <w:pPr>
              <w:spacing w:after="0" w:line="360" w:lineRule="auto"/>
              <w:rPr>
                <w:rFonts w:ascii="Times New Roman" w:eastAsia="Times New Roman" w:hAnsi="Times New Roman" w:cs="Times New Roman"/>
                <w:sz w:val="24"/>
                <w:szCs w:val="24"/>
                <w:lang w:val="en-US"/>
              </w:rPr>
            </w:pPr>
            <w:r w:rsidRPr="00060086">
              <w:rPr>
                <w:rFonts w:ascii="Times New Roman" w:eastAsia="Times New Roman" w:hAnsi="Times New Roman" w:cs="Times New Roman"/>
                <w:sz w:val="24"/>
                <w:szCs w:val="24"/>
                <w:lang w:val="en-US"/>
              </w:rPr>
              <w:t>Employees’ Deposit Linked Insurance Scheme, 1976</w:t>
            </w:r>
          </w:p>
        </w:tc>
      </w:tr>
    </w:tbl>
    <w:p w:rsidR="003B7C02" w:rsidRPr="00060086" w:rsidRDefault="003B7C02" w:rsidP="00060086">
      <w:pPr>
        <w:spacing w:line="360" w:lineRule="auto"/>
        <w:jc w:val="both"/>
        <w:rPr>
          <w:rFonts w:ascii="Times New Roman" w:hAnsi="Times New Roman" w:cs="Times New Roman"/>
          <w:sz w:val="24"/>
          <w:szCs w:val="24"/>
        </w:rPr>
      </w:pPr>
    </w:p>
    <w:p w:rsidR="00E33141" w:rsidRPr="00060086" w:rsidRDefault="00E33141" w:rsidP="00060086">
      <w:pPr>
        <w:pStyle w:val="Style3"/>
        <w:spacing w:line="360" w:lineRule="auto"/>
        <w:rPr>
          <w:rFonts w:ascii="Times New Roman" w:hAnsi="Times New Roman"/>
          <w:i w:val="0"/>
          <w:sz w:val="24"/>
          <w:szCs w:val="24"/>
        </w:rPr>
      </w:pPr>
      <w:r w:rsidRPr="00060086">
        <w:rPr>
          <w:rFonts w:ascii="Times New Roman" w:hAnsi="Times New Roman"/>
          <w:i w:val="0"/>
          <w:sz w:val="24"/>
          <w:szCs w:val="24"/>
        </w:rPr>
        <w:t>How to Register for EPF?</w:t>
      </w:r>
    </w:p>
    <w:p w:rsidR="00E33141" w:rsidRPr="00060086" w:rsidRDefault="00E33141" w:rsidP="00060086">
      <w:pPr>
        <w:numPr>
          <w:ilvl w:val="0"/>
          <w:numId w:val="6"/>
        </w:numPr>
        <w:spacing w:line="360" w:lineRule="auto"/>
        <w:jc w:val="both"/>
        <w:rPr>
          <w:rFonts w:ascii="Times New Roman" w:hAnsi="Times New Roman" w:cs="Times New Roman"/>
          <w:sz w:val="24"/>
          <w:szCs w:val="24"/>
          <w:lang w:val="en-US"/>
        </w:rPr>
      </w:pPr>
      <w:r w:rsidRPr="00060086">
        <w:rPr>
          <w:rFonts w:ascii="Times New Roman" w:hAnsi="Times New Roman" w:cs="Times New Roman"/>
          <w:sz w:val="24"/>
          <w:szCs w:val="24"/>
          <w:lang w:val="en-US"/>
        </w:rPr>
        <w:t>Visit the government website </w:t>
      </w:r>
      <w:hyperlink r:id="rId7" w:history="1">
        <w:r w:rsidRPr="00060086">
          <w:rPr>
            <w:rStyle w:val="Hyperlink"/>
            <w:rFonts w:ascii="Times New Roman" w:hAnsi="Times New Roman" w:cs="Times New Roman"/>
            <w:sz w:val="24"/>
            <w:szCs w:val="24"/>
            <w:lang w:val="en-US"/>
          </w:rPr>
          <w:t xml:space="preserve">Employee Provident Fund </w:t>
        </w:r>
        <w:proofErr w:type="spellStart"/>
        <w:r w:rsidRPr="00060086">
          <w:rPr>
            <w:rStyle w:val="Hyperlink"/>
            <w:rFonts w:ascii="Times New Roman" w:hAnsi="Times New Roman" w:cs="Times New Roman"/>
            <w:sz w:val="24"/>
            <w:szCs w:val="24"/>
            <w:lang w:val="en-US"/>
          </w:rPr>
          <w:t>Organisation</w:t>
        </w:r>
        <w:proofErr w:type="spellEnd"/>
        <w:r w:rsidRPr="00060086">
          <w:rPr>
            <w:rStyle w:val="Hyperlink"/>
            <w:rFonts w:ascii="Times New Roman" w:hAnsi="Times New Roman" w:cs="Times New Roman"/>
            <w:sz w:val="24"/>
            <w:szCs w:val="24"/>
            <w:lang w:val="en-US"/>
          </w:rPr>
          <w:t xml:space="preserve"> (EPFO)</w:t>
        </w:r>
      </w:hyperlink>
    </w:p>
    <w:p w:rsidR="00E33141" w:rsidRPr="00060086" w:rsidRDefault="00E33141" w:rsidP="00060086">
      <w:pPr>
        <w:numPr>
          <w:ilvl w:val="0"/>
          <w:numId w:val="6"/>
        </w:numPr>
        <w:spacing w:line="360" w:lineRule="auto"/>
        <w:jc w:val="both"/>
        <w:rPr>
          <w:rFonts w:ascii="Times New Roman" w:hAnsi="Times New Roman" w:cs="Times New Roman"/>
          <w:sz w:val="24"/>
          <w:szCs w:val="24"/>
          <w:lang w:val="en-US"/>
        </w:rPr>
      </w:pPr>
      <w:r w:rsidRPr="00060086">
        <w:rPr>
          <w:rFonts w:ascii="Times New Roman" w:hAnsi="Times New Roman" w:cs="Times New Roman"/>
          <w:sz w:val="24"/>
          <w:szCs w:val="24"/>
          <w:lang w:val="en-US"/>
        </w:rPr>
        <w:t>Go to the section of ‘Establishment Registration’ that opens up a new page with ‘Instruction Manual’. It will explain the process of Employer Registration, followed by registration of DSC [Digital Signature Certificate] of the Employer which is a prerequisite for fresh application submission</w:t>
      </w:r>
    </w:p>
    <w:p w:rsidR="00E33141" w:rsidRPr="00060086" w:rsidRDefault="00E33141" w:rsidP="00060086">
      <w:pPr>
        <w:numPr>
          <w:ilvl w:val="0"/>
          <w:numId w:val="6"/>
        </w:numPr>
        <w:spacing w:line="360" w:lineRule="auto"/>
        <w:jc w:val="both"/>
        <w:rPr>
          <w:rFonts w:ascii="Times New Roman" w:hAnsi="Times New Roman" w:cs="Times New Roman"/>
          <w:sz w:val="24"/>
          <w:szCs w:val="24"/>
          <w:lang w:val="en-US"/>
        </w:rPr>
      </w:pPr>
      <w:r w:rsidRPr="00060086">
        <w:rPr>
          <w:rFonts w:ascii="Times New Roman" w:hAnsi="Times New Roman" w:cs="Times New Roman"/>
          <w:sz w:val="24"/>
          <w:szCs w:val="24"/>
          <w:lang w:val="en-US"/>
        </w:rPr>
        <w:t xml:space="preserve">Accept ‘I have read the instruction manual’ </w:t>
      </w:r>
      <w:proofErr w:type="spellStart"/>
      <w:r w:rsidRPr="00060086">
        <w:rPr>
          <w:rFonts w:ascii="Times New Roman" w:hAnsi="Times New Roman" w:cs="Times New Roman"/>
          <w:sz w:val="24"/>
          <w:szCs w:val="24"/>
          <w:lang w:val="en-US"/>
        </w:rPr>
        <w:t>tickbox</w:t>
      </w:r>
      <w:proofErr w:type="spellEnd"/>
      <w:r w:rsidRPr="00060086">
        <w:rPr>
          <w:rFonts w:ascii="Times New Roman" w:hAnsi="Times New Roman" w:cs="Times New Roman"/>
          <w:sz w:val="24"/>
          <w:szCs w:val="24"/>
          <w:lang w:val="en-US"/>
        </w:rPr>
        <w:t xml:space="preserve"> to proceed and fill in the details to register</w:t>
      </w:r>
    </w:p>
    <w:p w:rsidR="00E33141" w:rsidRPr="00060086" w:rsidRDefault="00E33141" w:rsidP="00060086">
      <w:pPr>
        <w:numPr>
          <w:ilvl w:val="0"/>
          <w:numId w:val="6"/>
        </w:numPr>
        <w:spacing w:line="360" w:lineRule="auto"/>
        <w:jc w:val="both"/>
        <w:rPr>
          <w:rFonts w:ascii="Times New Roman" w:hAnsi="Times New Roman" w:cs="Times New Roman"/>
          <w:sz w:val="24"/>
          <w:szCs w:val="24"/>
          <w:lang w:val="en-US"/>
        </w:rPr>
      </w:pPr>
      <w:r w:rsidRPr="00060086">
        <w:rPr>
          <w:rFonts w:ascii="Times New Roman" w:hAnsi="Times New Roman" w:cs="Times New Roman"/>
          <w:sz w:val="24"/>
          <w:szCs w:val="24"/>
          <w:lang w:val="en-US"/>
        </w:rPr>
        <w:t>An email e-link is sent which is to be activated and mobile PIN is also sent. You need to upload certain documents to register</w:t>
      </w:r>
    </w:p>
    <w:p w:rsidR="00E33141" w:rsidRDefault="00E33141" w:rsidP="00060086">
      <w:pPr>
        <w:numPr>
          <w:ilvl w:val="0"/>
          <w:numId w:val="6"/>
        </w:numPr>
        <w:spacing w:line="360" w:lineRule="auto"/>
        <w:jc w:val="both"/>
        <w:rPr>
          <w:rFonts w:ascii="Times New Roman" w:hAnsi="Times New Roman" w:cs="Times New Roman"/>
          <w:sz w:val="24"/>
          <w:szCs w:val="24"/>
          <w:lang w:val="en-US"/>
        </w:rPr>
      </w:pPr>
      <w:r w:rsidRPr="00060086">
        <w:rPr>
          <w:rFonts w:ascii="Times New Roman" w:hAnsi="Times New Roman" w:cs="Times New Roman"/>
          <w:sz w:val="24"/>
          <w:szCs w:val="24"/>
          <w:lang w:val="en-US"/>
        </w:rPr>
        <w:t>Those who are already registered can log in using their Universal Account Number (UAN)</w:t>
      </w:r>
      <w:r w:rsidR="0062092A">
        <w:rPr>
          <w:rFonts w:ascii="Times New Roman" w:hAnsi="Times New Roman" w:cs="Times New Roman"/>
          <w:sz w:val="24"/>
          <w:szCs w:val="24"/>
          <w:lang w:val="en-US"/>
        </w:rPr>
        <w:t xml:space="preserve"> ……</w:t>
      </w:r>
    </w:p>
    <w:p w:rsidR="0062092A" w:rsidRPr="00060086" w:rsidRDefault="0062092A" w:rsidP="0062092A">
      <w:pPr>
        <w:spacing w:line="360" w:lineRule="auto"/>
        <w:jc w:val="both"/>
        <w:rPr>
          <w:rFonts w:ascii="Times New Roman" w:hAnsi="Times New Roman" w:cs="Times New Roman"/>
          <w:sz w:val="24"/>
          <w:szCs w:val="24"/>
          <w:lang w:val="en-US"/>
        </w:rPr>
      </w:pPr>
      <w:r>
        <w:rPr>
          <w:rStyle w:val="Strong"/>
          <w:color w:val="0E101A"/>
        </w:rPr>
        <w:t>To access full documents visit</w:t>
      </w:r>
      <w:r>
        <w:t>: </w:t>
      </w:r>
      <w:hyperlink r:id="rId8" w:tgtFrame="_blank" w:history="1">
        <w:r>
          <w:rPr>
            <w:rStyle w:val="Hyperlink"/>
            <w:color w:val="4A6EE0"/>
          </w:rPr>
          <w:t>https://www.startuphrtoolkit.com/</w:t>
        </w:r>
      </w:hyperlink>
      <w:bookmarkStart w:id="0" w:name="_GoBack"/>
      <w:bookmarkEnd w:id="0"/>
    </w:p>
    <w:p w:rsidR="00763A8A" w:rsidRPr="00060086" w:rsidRDefault="00763A8A" w:rsidP="00060086">
      <w:pPr>
        <w:spacing w:line="360" w:lineRule="auto"/>
        <w:jc w:val="both"/>
        <w:rPr>
          <w:rFonts w:ascii="Times New Roman" w:hAnsi="Times New Roman" w:cs="Times New Roman"/>
          <w:sz w:val="24"/>
          <w:szCs w:val="24"/>
          <w:lang w:val="en-US"/>
        </w:rPr>
      </w:pPr>
    </w:p>
    <w:p w:rsidR="00763A8A" w:rsidRPr="00060086" w:rsidRDefault="00763A8A" w:rsidP="00060086">
      <w:pPr>
        <w:spacing w:line="360" w:lineRule="auto"/>
        <w:jc w:val="both"/>
        <w:rPr>
          <w:rFonts w:ascii="Times New Roman" w:hAnsi="Times New Roman" w:cs="Times New Roman"/>
          <w:sz w:val="24"/>
          <w:szCs w:val="24"/>
          <w:lang w:val="en-US"/>
        </w:rPr>
      </w:pPr>
    </w:p>
    <w:sectPr w:rsidR="00763A8A" w:rsidRPr="00060086" w:rsidSect="0088069C">
      <w:headerReference w:type="even" r:id="rId9"/>
      <w:headerReference w:type="default" r:id="rId10"/>
      <w:footerReference w:type="even" r:id="rId11"/>
      <w:footerReference w:type="default" r:id="rId12"/>
      <w:headerReference w:type="first" r:id="rId13"/>
      <w:footerReference w:type="first" r:id="rId14"/>
      <w:pgSz w:w="12240" w:h="20160" w:code="5"/>
      <w:pgMar w:top="1440" w:right="1440" w:bottom="1440" w:left="144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9E4" w:rsidRDefault="00D469E4" w:rsidP="00994749">
      <w:pPr>
        <w:spacing w:after="0" w:line="240" w:lineRule="auto"/>
      </w:pPr>
      <w:r>
        <w:separator/>
      </w:r>
    </w:p>
  </w:endnote>
  <w:endnote w:type="continuationSeparator" w:id="0">
    <w:p w:rsidR="00D469E4" w:rsidRDefault="00D469E4" w:rsidP="00994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ucida Sans Typewriter">
    <w:panose1 w:val="020B0509030504030204"/>
    <w:charset w:val="00"/>
    <w:family w:val="modern"/>
    <w:pitch w:val="fixed"/>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9E4" w:rsidRDefault="00D469E4" w:rsidP="00994749">
      <w:pPr>
        <w:spacing w:after="0" w:line="240" w:lineRule="auto"/>
      </w:pPr>
      <w:r>
        <w:separator/>
      </w:r>
    </w:p>
  </w:footnote>
  <w:footnote w:type="continuationSeparator" w:id="0">
    <w:p w:rsidR="00D469E4" w:rsidRDefault="00D469E4" w:rsidP="00994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586610" o:spid="_x0000_s2050" type="#_x0000_t75" style="position:absolute;margin-left:0;margin-top:0;width:467.25pt;height:467.25pt;z-index:-251657216;mso-position-horizontal:center;mso-position-horizontal-relative:margin;mso-position-vertical:center;mso-position-vertical-relative:margin" o:allowincell="f">
          <v:imagedata r:id="rId1" o:title="SHTK-All-Logos-01"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586611" o:spid="_x0000_s2051" type="#_x0000_t75" style="position:absolute;margin-left:0;margin-top:0;width:467.25pt;height:467.25pt;z-index:-251656192;mso-position-horizontal:center;mso-position-horizontal-relative:margin;mso-position-vertical:center;mso-position-vertical-relative:margin" o:allowincell="f">
          <v:imagedata r:id="rId1" o:title="SHTK-All-Logos-01"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749" w:rsidRDefault="0099474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586609" o:spid="_x0000_s2049" type="#_x0000_t75" style="position:absolute;margin-left:0;margin-top:0;width:467.25pt;height:467.25pt;z-index:-251658240;mso-position-horizontal:center;mso-position-horizontal-relative:margin;mso-position-vertical:center;mso-position-vertical-relative:margin" o:allowincell="f">
          <v:imagedata r:id="rId1" o:title="SHTK-All-Logos-01"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E1A"/>
    <w:multiLevelType w:val="multilevel"/>
    <w:tmpl w:val="3B80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7279"/>
    <w:multiLevelType w:val="multilevel"/>
    <w:tmpl w:val="DEAE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6E7BFC"/>
    <w:multiLevelType w:val="multilevel"/>
    <w:tmpl w:val="967E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B7BA4"/>
    <w:multiLevelType w:val="multilevel"/>
    <w:tmpl w:val="425C2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43B9A"/>
    <w:multiLevelType w:val="multilevel"/>
    <w:tmpl w:val="A7EC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813C2"/>
    <w:multiLevelType w:val="multilevel"/>
    <w:tmpl w:val="6412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8868D1"/>
    <w:multiLevelType w:val="multilevel"/>
    <w:tmpl w:val="B4F82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F586A"/>
    <w:multiLevelType w:val="multilevel"/>
    <w:tmpl w:val="661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A61BE"/>
    <w:multiLevelType w:val="multilevel"/>
    <w:tmpl w:val="E8D6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78049A"/>
    <w:multiLevelType w:val="multilevel"/>
    <w:tmpl w:val="567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870"/>
    <w:multiLevelType w:val="hybridMultilevel"/>
    <w:tmpl w:val="6E0AF2FA"/>
    <w:lvl w:ilvl="0" w:tplc="F176CFEC">
      <w:numFmt w:val="bullet"/>
      <w:lvlText w:val="-"/>
      <w:lvlJc w:val="left"/>
      <w:pPr>
        <w:ind w:left="291" w:hanging="147"/>
      </w:pPr>
      <w:rPr>
        <w:rFonts w:ascii="Carlito" w:eastAsia="Carlito" w:hAnsi="Carlito" w:cs="Carlito" w:hint="default"/>
        <w:w w:val="100"/>
        <w:sz w:val="28"/>
        <w:szCs w:val="28"/>
        <w:lang w:val="en-US" w:eastAsia="en-US" w:bidi="ar-SA"/>
      </w:rPr>
    </w:lvl>
    <w:lvl w:ilvl="1" w:tplc="3EE8ADD4">
      <w:numFmt w:val="bullet"/>
      <w:lvlText w:val="•"/>
      <w:lvlJc w:val="left"/>
      <w:pPr>
        <w:ind w:left="990" w:hanging="147"/>
      </w:pPr>
      <w:rPr>
        <w:rFonts w:hint="default"/>
        <w:lang w:val="en-US" w:eastAsia="en-US" w:bidi="ar-SA"/>
      </w:rPr>
    </w:lvl>
    <w:lvl w:ilvl="2" w:tplc="0F1298C6">
      <w:numFmt w:val="bullet"/>
      <w:lvlText w:val="•"/>
      <w:lvlJc w:val="left"/>
      <w:pPr>
        <w:ind w:left="1681" w:hanging="147"/>
      </w:pPr>
      <w:rPr>
        <w:rFonts w:hint="default"/>
        <w:lang w:val="en-US" w:eastAsia="en-US" w:bidi="ar-SA"/>
      </w:rPr>
    </w:lvl>
    <w:lvl w:ilvl="3" w:tplc="4A202FDE">
      <w:numFmt w:val="bullet"/>
      <w:lvlText w:val="•"/>
      <w:lvlJc w:val="left"/>
      <w:pPr>
        <w:ind w:left="2371" w:hanging="147"/>
      </w:pPr>
      <w:rPr>
        <w:rFonts w:hint="default"/>
        <w:lang w:val="en-US" w:eastAsia="en-US" w:bidi="ar-SA"/>
      </w:rPr>
    </w:lvl>
    <w:lvl w:ilvl="4" w:tplc="E7B80D36">
      <w:numFmt w:val="bullet"/>
      <w:lvlText w:val="•"/>
      <w:lvlJc w:val="left"/>
      <w:pPr>
        <w:ind w:left="3062" w:hanging="147"/>
      </w:pPr>
      <w:rPr>
        <w:rFonts w:hint="default"/>
        <w:lang w:val="en-US" w:eastAsia="en-US" w:bidi="ar-SA"/>
      </w:rPr>
    </w:lvl>
    <w:lvl w:ilvl="5" w:tplc="1D2C9168">
      <w:numFmt w:val="bullet"/>
      <w:lvlText w:val="•"/>
      <w:lvlJc w:val="left"/>
      <w:pPr>
        <w:ind w:left="3752" w:hanging="147"/>
      </w:pPr>
      <w:rPr>
        <w:rFonts w:hint="default"/>
        <w:lang w:val="en-US" w:eastAsia="en-US" w:bidi="ar-SA"/>
      </w:rPr>
    </w:lvl>
    <w:lvl w:ilvl="6" w:tplc="B582D782">
      <w:numFmt w:val="bullet"/>
      <w:lvlText w:val="•"/>
      <w:lvlJc w:val="left"/>
      <w:pPr>
        <w:ind w:left="4443" w:hanging="147"/>
      </w:pPr>
      <w:rPr>
        <w:rFonts w:hint="default"/>
        <w:lang w:val="en-US" w:eastAsia="en-US" w:bidi="ar-SA"/>
      </w:rPr>
    </w:lvl>
    <w:lvl w:ilvl="7" w:tplc="34E6A660">
      <w:numFmt w:val="bullet"/>
      <w:lvlText w:val="•"/>
      <w:lvlJc w:val="left"/>
      <w:pPr>
        <w:ind w:left="5133" w:hanging="147"/>
      </w:pPr>
      <w:rPr>
        <w:rFonts w:hint="default"/>
        <w:lang w:val="en-US" w:eastAsia="en-US" w:bidi="ar-SA"/>
      </w:rPr>
    </w:lvl>
    <w:lvl w:ilvl="8" w:tplc="4302361C">
      <w:numFmt w:val="bullet"/>
      <w:lvlText w:val="•"/>
      <w:lvlJc w:val="left"/>
      <w:pPr>
        <w:ind w:left="5824" w:hanging="147"/>
      </w:pPr>
      <w:rPr>
        <w:rFonts w:hint="default"/>
        <w:lang w:val="en-US" w:eastAsia="en-US" w:bidi="ar-SA"/>
      </w:rPr>
    </w:lvl>
  </w:abstractNum>
  <w:abstractNum w:abstractNumId="11" w15:restartNumberingAfterBreak="0">
    <w:nsid w:val="2437134E"/>
    <w:multiLevelType w:val="multilevel"/>
    <w:tmpl w:val="9280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1476C2"/>
    <w:multiLevelType w:val="hybridMultilevel"/>
    <w:tmpl w:val="A75026A8"/>
    <w:lvl w:ilvl="0" w:tplc="5F7A52B8">
      <w:numFmt w:val="bullet"/>
      <w:lvlText w:val="•"/>
      <w:lvlJc w:val="left"/>
      <w:pPr>
        <w:ind w:left="319" w:hanging="176"/>
      </w:pPr>
      <w:rPr>
        <w:rFonts w:hint="default"/>
        <w:w w:val="100"/>
        <w:lang w:val="en-US" w:eastAsia="en-US" w:bidi="ar-SA"/>
      </w:rPr>
    </w:lvl>
    <w:lvl w:ilvl="1" w:tplc="D0AE3A7E">
      <w:numFmt w:val="bullet"/>
      <w:lvlText w:val="•"/>
      <w:lvlJc w:val="left"/>
      <w:pPr>
        <w:ind w:left="756" w:hanging="176"/>
      </w:pPr>
      <w:rPr>
        <w:rFonts w:hint="default"/>
        <w:lang w:val="en-US" w:eastAsia="en-US" w:bidi="ar-SA"/>
      </w:rPr>
    </w:lvl>
    <w:lvl w:ilvl="2" w:tplc="7592D200">
      <w:numFmt w:val="bullet"/>
      <w:lvlText w:val="•"/>
      <w:lvlJc w:val="left"/>
      <w:pPr>
        <w:ind w:left="1192" w:hanging="176"/>
      </w:pPr>
      <w:rPr>
        <w:rFonts w:hint="default"/>
        <w:lang w:val="en-US" w:eastAsia="en-US" w:bidi="ar-SA"/>
      </w:rPr>
    </w:lvl>
    <w:lvl w:ilvl="3" w:tplc="E1586C40">
      <w:numFmt w:val="bullet"/>
      <w:lvlText w:val="•"/>
      <w:lvlJc w:val="left"/>
      <w:pPr>
        <w:ind w:left="1628" w:hanging="176"/>
      </w:pPr>
      <w:rPr>
        <w:rFonts w:hint="default"/>
        <w:lang w:val="en-US" w:eastAsia="en-US" w:bidi="ar-SA"/>
      </w:rPr>
    </w:lvl>
    <w:lvl w:ilvl="4" w:tplc="730E5668">
      <w:numFmt w:val="bullet"/>
      <w:lvlText w:val="•"/>
      <w:lvlJc w:val="left"/>
      <w:pPr>
        <w:ind w:left="2064" w:hanging="176"/>
      </w:pPr>
      <w:rPr>
        <w:rFonts w:hint="default"/>
        <w:lang w:val="en-US" w:eastAsia="en-US" w:bidi="ar-SA"/>
      </w:rPr>
    </w:lvl>
    <w:lvl w:ilvl="5" w:tplc="52E2FDF8">
      <w:numFmt w:val="bullet"/>
      <w:lvlText w:val="•"/>
      <w:lvlJc w:val="left"/>
      <w:pPr>
        <w:ind w:left="2500" w:hanging="176"/>
      </w:pPr>
      <w:rPr>
        <w:rFonts w:hint="default"/>
        <w:lang w:val="en-US" w:eastAsia="en-US" w:bidi="ar-SA"/>
      </w:rPr>
    </w:lvl>
    <w:lvl w:ilvl="6" w:tplc="B846DF4E">
      <w:numFmt w:val="bullet"/>
      <w:lvlText w:val="•"/>
      <w:lvlJc w:val="left"/>
      <w:pPr>
        <w:ind w:left="2936" w:hanging="176"/>
      </w:pPr>
      <w:rPr>
        <w:rFonts w:hint="default"/>
        <w:lang w:val="en-US" w:eastAsia="en-US" w:bidi="ar-SA"/>
      </w:rPr>
    </w:lvl>
    <w:lvl w:ilvl="7" w:tplc="5E98539E">
      <w:numFmt w:val="bullet"/>
      <w:lvlText w:val="•"/>
      <w:lvlJc w:val="left"/>
      <w:pPr>
        <w:ind w:left="3372" w:hanging="176"/>
      </w:pPr>
      <w:rPr>
        <w:rFonts w:hint="default"/>
        <w:lang w:val="en-US" w:eastAsia="en-US" w:bidi="ar-SA"/>
      </w:rPr>
    </w:lvl>
    <w:lvl w:ilvl="8" w:tplc="3A8A1728">
      <w:numFmt w:val="bullet"/>
      <w:lvlText w:val="•"/>
      <w:lvlJc w:val="left"/>
      <w:pPr>
        <w:ind w:left="3808" w:hanging="176"/>
      </w:pPr>
      <w:rPr>
        <w:rFonts w:hint="default"/>
        <w:lang w:val="en-US" w:eastAsia="en-US" w:bidi="ar-SA"/>
      </w:rPr>
    </w:lvl>
  </w:abstractNum>
  <w:abstractNum w:abstractNumId="13" w15:restartNumberingAfterBreak="0">
    <w:nsid w:val="2A2B7BA9"/>
    <w:multiLevelType w:val="multilevel"/>
    <w:tmpl w:val="8FB6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AC27C8"/>
    <w:multiLevelType w:val="multilevel"/>
    <w:tmpl w:val="E132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D47AB7"/>
    <w:multiLevelType w:val="multilevel"/>
    <w:tmpl w:val="33B8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B35130"/>
    <w:multiLevelType w:val="multilevel"/>
    <w:tmpl w:val="D8DE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471308"/>
    <w:multiLevelType w:val="multilevel"/>
    <w:tmpl w:val="A98A9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4156BF"/>
    <w:multiLevelType w:val="multilevel"/>
    <w:tmpl w:val="36DC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9752C5"/>
    <w:multiLevelType w:val="multilevel"/>
    <w:tmpl w:val="4290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51559A"/>
    <w:multiLevelType w:val="hybridMultilevel"/>
    <w:tmpl w:val="940C1BB2"/>
    <w:lvl w:ilvl="0" w:tplc="BE0A06C0">
      <w:numFmt w:val="bullet"/>
      <w:lvlText w:val="-"/>
      <w:lvlJc w:val="left"/>
      <w:pPr>
        <w:ind w:left="290" w:hanging="147"/>
      </w:pPr>
      <w:rPr>
        <w:rFonts w:ascii="Carlito" w:eastAsia="Carlito" w:hAnsi="Carlito" w:cs="Carlito" w:hint="default"/>
        <w:b/>
        <w:bCs/>
        <w:w w:val="100"/>
        <w:sz w:val="28"/>
        <w:szCs w:val="28"/>
        <w:lang w:val="en-US" w:eastAsia="en-US" w:bidi="ar-SA"/>
      </w:rPr>
    </w:lvl>
    <w:lvl w:ilvl="1" w:tplc="3DEC1564">
      <w:numFmt w:val="bullet"/>
      <w:lvlText w:val="•"/>
      <w:lvlJc w:val="left"/>
      <w:pPr>
        <w:ind w:left="738" w:hanging="147"/>
      </w:pPr>
      <w:rPr>
        <w:rFonts w:hint="default"/>
        <w:lang w:val="en-US" w:eastAsia="en-US" w:bidi="ar-SA"/>
      </w:rPr>
    </w:lvl>
    <w:lvl w:ilvl="2" w:tplc="DFFE9034">
      <w:numFmt w:val="bullet"/>
      <w:lvlText w:val="•"/>
      <w:lvlJc w:val="left"/>
      <w:pPr>
        <w:ind w:left="1176" w:hanging="147"/>
      </w:pPr>
      <w:rPr>
        <w:rFonts w:hint="default"/>
        <w:lang w:val="en-US" w:eastAsia="en-US" w:bidi="ar-SA"/>
      </w:rPr>
    </w:lvl>
    <w:lvl w:ilvl="3" w:tplc="9D3EFE8E">
      <w:numFmt w:val="bullet"/>
      <w:lvlText w:val="•"/>
      <w:lvlJc w:val="left"/>
      <w:pPr>
        <w:ind w:left="1614" w:hanging="147"/>
      </w:pPr>
      <w:rPr>
        <w:rFonts w:hint="default"/>
        <w:lang w:val="en-US" w:eastAsia="en-US" w:bidi="ar-SA"/>
      </w:rPr>
    </w:lvl>
    <w:lvl w:ilvl="4" w:tplc="24F8C6DA">
      <w:numFmt w:val="bullet"/>
      <w:lvlText w:val="•"/>
      <w:lvlJc w:val="left"/>
      <w:pPr>
        <w:ind w:left="2052" w:hanging="147"/>
      </w:pPr>
      <w:rPr>
        <w:rFonts w:hint="default"/>
        <w:lang w:val="en-US" w:eastAsia="en-US" w:bidi="ar-SA"/>
      </w:rPr>
    </w:lvl>
    <w:lvl w:ilvl="5" w:tplc="3B78BF4C">
      <w:numFmt w:val="bullet"/>
      <w:lvlText w:val="•"/>
      <w:lvlJc w:val="left"/>
      <w:pPr>
        <w:ind w:left="2490" w:hanging="147"/>
      </w:pPr>
      <w:rPr>
        <w:rFonts w:hint="default"/>
        <w:lang w:val="en-US" w:eastAsia="en-US" w:bidi="ar-SA"/>
      </w:rPr>
    </w:lvl>
    <w:lvl w:ilvl="6" w:tplc="7CB0EF8A">
      <w:numFmt w:val="bullet"/>
      <w:lvlText w:val="•"/>
      <w:lvlJc w:val="left"/>
      <w:pPr>
        <w:ind w:left="2928" w:hanging="147"/>
      </w:pPr>
      <w:rPr>
        <w:rFonts w:hint="default"/>
        <w:lang w:val="en-US" w:eastAsia="en-US" w:bidi="ar-SA"/>
      </w:rPr>
    </w:lvl>
    <w:lvl w:ilvl="7" w:tplc="01464FB8">
      <w:numFmt w:val="bullet"/>
      <w:lvlText w:val="•"/>
      <w:lvlJc w:val="left"/>
      <w:pPr>
        <w:ind w:left="3366" w:hanging="147"/>
      </w:pPr>
      <w:rPr>
        <w:rFonts w:hint="default"/>
        <w:lang w:val="en-US" w:eastAsia="en-US" w:bidi="ar-SA"/>
      </w:rPr>
    </w:lvl>
    <w:lvl w:ilvl="8" w:tplc="E058131C">
      <w:numFmt w:val="bullet"/>
      <w:lvlText w:val="•"/>
      <w:lvlJc w:val="left"/>
      <w:pPr>
        <w:ind w:left="3804" w:hanging="147"/>
      </w:pPr>
      <w:rPr>
        <w:rFonts w:hint="default"/>
        <w:lang w:val="en-US" w:eastAsia="en-US" w:bidi="ar-SA"/>
      </w:rPr>
    </w:lvl>
  </w:abstractNum>
  <w:abstractNum w:abstractNumId="21" w15:restartNumberingAfterBreak="0">
    <w:nsid w:val="5CA72CE0"/>
    <w:multiLevelType w:val="hybridMultilevel"/>
    <w:tmpl w:val="E048A6EC"/>
    <w:lvl w:ilvl="0" w:tplc="2564ED8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946B91"/>
    <w:multiLevelType w:val="multilevel"/>
    <w:tmpl w:val="E8DC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DB0B4A"/>
    <w:multiLevelType w:val="multilevel"/>
    <w:tmpl w:val="954A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A2DA8"/>
    <w:multiLevelType w:val="multilevel"/>
    <w:tmpl w:val="77E0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C67BD9"/>
    <w:multiLevelType w:val="multilevel"/>
    <w:tmpl w:val="0B22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6E7346"/>
    <w:multiLevelType w:val="multilevel"/>
    <w:tmpl w:val="14B0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CC79B8"/>
    <w:multiLevelType w:val="hybridMultilevel"/>
    <w:tmpl w:val="A8B82FE6"/>
    <w:lvl w:ilvl="0" w:tplc="F63AC490">
      <w:start w:val="88"/>
      <w:numFmt w:val="decimal"/>
      <w:lvlText w:val="(%1)"/>
      <w:lvlJc w:val="left"/>
      <w:pPr>
        <w:ind w:left="384" w:hanging="471"/>
      </w:pPr>
      <w:rPr>
        <w:rFonts w:ascii="Carlito" w:eastAsia="Carlito" w:hAnsi="Carlito" w:cs="Carlito" w:hint="default"/>
        <w:spacing w:val="-1"/>
        <w:w w:val="100"/>
        <w:sz w:val="24"/>
        <w:szCs w:val="24"/>
        <w:lang w:val="en-US" w:eastAsia="en-US" w:bidi="ar-SA"/>
      </w:rPr>
    </w:lvl>
    <w:lvl w:ilvl="1" w:tplc="5C2C942C">
      <w:start w:val="1"/>
      <w:numFmt w:val="lowerLetter"/>
      <w:lvlText w:val="(%2)"/>
      <w:lvlJc w:val="left"/>
      <w:pPr>
        <w:ind w:left="1334" w:hanging="315"/>
      </w:pPr>
      <w:rPr>
        <w:rFonts w:ascii="Carlito" w:eastAsia="Carlito" w:hAnsi="Carlito" w:cs="Carlito" w:hint="default"/>
        <w:spacing w:val="-5"/>
        <w:w w:val="100"/>
        <w:sz w:val="24"/>
        <w:szCs w:val="24"/>
        <w:lang w:val="en-US" w:eastAsia="en-US" w:bidi="ar-SA"/>
      </w:rPr>
    </w:lvl>
    <w:lvl w:ilvl="2" w:tplc="EB92C49A">
      <w:start w:val="1"/>
      <w:numFmt w:val="lowerLetter"/>
      <w:lvlText w:val="(%3)"/>
      <w:lvlJc w:val="left"/>
      <w:pPr>
        <w:ind w:left="1104" w:hanging="324"/>
      </w:pPr>
      <w:rPr>
        <w:rFonts w:ascii="Carlito" w:eastAsia="Carlito" w:hAnsi="Carlito" w:cs="Carlito" w:hint="default"/>
        <w:spacing w:val="-1"/>
        <w:w w:val="100"/>
        <w:sz w:val="24"/>
        <w:szCs w:val="24"/>
        <w:lang w:val="en-US" w:eastAsia="en-US" w:bidi="ar-SA"/>
      </w:rPr>
    </w:lvl>
    <w:lvl w:ilvl="3" w:tplc="E192606C">
      <w:numFmt w:val="bullet"/>
      <w:lvlText w:val="•"/>
      <w:lvlJc w:val="left"/>
      <w:pPr>
        <w:ind w:left="2972" w:hanging="324"/>
      </w:pPr>
      <w:rPr>
        <w:rFonts w:hint="default"/>
        <w:lang w:val="en-US" w:eastAsia="en-US" w:bidi="ar-SA"/>
      </w:rPr>
    </w:lvl>
    <w:lvl w:ilvl="4" w:tplc="6BE81E56">
      <w:numFmt w:val="bullet"/>
      <w:lvlText w:val="•"/>
      <w:lvlJc w:val="left"/>
      <w:pPr>
        <w:ind w:left="4605" w:hanging="324"/>
      </w:pPr>
      <w:rPr>
        <w:rFonts w:hint="default"/>
        <w:lang w:val="en-US" w:eastAsia="en-US" w:bidi="ar-SA"/>
      </w:rPr>
    </w:lvl>
    <w:lvl w:ilvl="5" w:tplc="3E76C5BE">
      <w:numFmt w:val="bullet"/>
      <w:lvlText w:val="•"/>
      <w:lvlJc w:val="left"/>
      <w:pPr>
        <w:ind w:left="6237" w:hanging="324"/>
      </w:pPr>
      <w:rPr>
        <w:rFonts w:hint="default"/>
        <w:lang w:val="en-US" w:eastAsia="en-US" w:bidi="ar-SA"/>
      </w:rPr>
    </w:lvl>
    <w:lvl w:ilvl="6" w:tplc="8D32336C">
      <w:numFmt w:val="bullet"/>
      <w:lvlText w:val="•"/>
      <w:lvlJc w:val="left"/>
      <w:pPr>
        <w:ind w:left="7870" w:hanging="324"/>
      </w:pPr>
      <w:rPr>
        <w:rFonts w:hint="default"/>
        <w:lang w:val="en-US" w:eastAsia="en-US" w:bidi="ar-SA"/>
      </w:rPr>
    </w:lvl>
    <w:lvl w:ilvl="7" w:tplc="19AADA5A">
      <w:numFmt w:val="bullet"/>
      <w:lvlText w:val="•"/>
      <w:lvlJc w:val="left"/>
      <w:pPr>
        <w:ind w:left="9502" w:hanging="324"/>
      </w:pPr>
      <w:rPr>
        <w:rFonts w:hint="default"/>
        <w:lang w:val="en-US" w:eastAsia="en-US" w:bidi="ar-SA"/>
      </w:rPr>
    </w:lvl>
    <w:lvl w:ilvl="8" w:tplc="3D5E8AE6">
      <w:numFmt w:val="bullet"/>
      <w:lvlText w:val="•"/>
      <w:lvlJc w:val="left"/>
      <w:pPr>
        <w:ind w:left="11135" w:hanging="324"/>
      </w:pPr>
      <w:rPr>
        <w:rFonts w:hint="default"/>
        <w:lang w:val="en-US" w:eastAsia="en-US" w:bidi="ar-SA"/>
      </w:rPr>
    </w:lvl>
  </w:abstractNum>
  <w:abstractNum w:abstractNumId="28" w15:restartNumberingAfterBreak="0">
    <w:nsid w:val="7DCC49B1"/>
    <w:multiLevelType w:val="multilevel"/>
    <w:tmpl w:val="8F183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2"/>
  </w:num>
  <w:num w:numId="3">
    <w:abstractNumId w:val="20"/>
  </w:num>
  <w:num w:numId="4">
    <w:abstractNumId w:val="10"/>
  </w:num>
  <w:num w:numId="5">
    <w:abstractNumId w:val="27"/>
  </w:num>
  <w:num w:numId="6">
    <w:abstractNumId w:val="14"/>
  </w:num>
  <w:num w:numId="7">
    <w:abstractNumId w:val="25"/>
  </w:num>
  <w:num w:numId="8">
    <w:abstractNumId w:val="18"/>
  </w:num>
  <w:num w:numId="9">
    <w:abstractNumId w:val="28"/>
  </w:num>
  <w:num w:numId="10">
    <w:abstractNumId w:val="15"/>
  </w:num>
  <w:num w:numId="11">
    <w:abstractNumId w:val="8"/>
  </w:num>
  <w:num w:numId="12">
    <w:abstractNumId w:val="9"/>
  </w:num>
  <w:num w:numId="13">
    <w:abstractNumId w:val="7"/>
  </w:num>
  <w:num w:numId="14">
    <w:abstractNumId w:val="5"/>
  </w:num>
  <w:num w:numId="15">
    <w:abstractNumId w:val="24"/>
  </w:num>
  <w:num w:numId="16">
    <w:abstractNumId w:val="4"/>
  </w:num>
  <w:num w:numId="17">
    <w:abstractNumId w:val="1"/>
  </w:num>
  <w:num w:numId="18">
    <w:abstractNumId w:val="22"/>
  </w:num>
  <w:num w:numId="19">
    <w:abstractNumId w:val="11"/>
  </w:num>
  <w:num w:numId="20">
    <w:abstractNumId w:val="6"/>
  </w:num>
  <w:num w:numId="21">
    <w:abstractNumId w:val="23"/>
  </w:num>
  <w:num w:numId="22">
    <w:abstractNumId w:val="26"/>
  </w:num>
  <w:num w:numId="23">
    <w:abstractNumId w:val="19"/>
  </w:num>
  <w:num w:numId="24">
    <w:abstractNumId w:val="16"/>
  </w:num>
  <w:num w:numId="25">
    <w:abstractNumId w:val="3"/>
  </w:num>
  <w:num w:numId="26">
    <w:abstractNumId w:val="0"/>
  </w:num>
  <w:num w:numId="27">
    <w:abstractNumId w:val="13"/>
  </w:num>
  <w:num w:numId="28">
    <w:abstractNumId w:val="1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0381E"/>
    <w:rsid w:val="00060086"/>
    <w:rsid w:val="0010381E"/>
    <w:rsid w:val="00156B29"/>
    <w:rsid w:val="001F380C"/>
    <w:rsid w:val="003249C0"/>
    <w:rsid w:val="003B6B6F"/>
    <w:rsid w:val="003B7C02"/>
    <w:rsid w:val="00400825"/>
    <w:rsid w:val="005108B3"/>
    <w:rsid w:val="005E1E6F"/>
    <w:rsid w:val="00603E8B"/>
    <w:rsid w:val="0062092A"/>
    <w:rsid w:val="00641044"/>
    <w:rsid w:val="006522E2"/>
    <w:rsid w:val="00702F4E"/>
    <w:rsid w:val="00763A8A"/>
    <w:rsid w:val="0088069C"/>
    <w:rsid w:val="00994749"/>
    <w:rsid w:val="009A66EF"/>
    <w:rsid w:val="009B21CD"/>
    <w:rsid w:val="00AE7698"/>
    <w:rsid w:val="00B46902"/>
    <w:rsid w:val="00BC0FFC"/>
    <w:rsid w:val="00BD47E6"/>
    <w:rsid w:val="00D469E4"/>
    <w:rsid w:val="00D56AED"/>
    <w:rsid w:val="00E33141"/>
    <w:rsid w:val="00EB182C"/>
    <w:rsid w:val="00FC6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9CDFAE4"/>
  <w15:docId w15:val="{E8010EC6-8869-4504-98A6-A2F1E817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9C0"/>
    <w:rPr>
      <w:lang w:val="en-IN"/>
    </w:rPr>
  </w:style>
  <w:style w:type="paragraph" w:styleId="Heading1">
    <w:name w:val="heading 1"/>
    <w:basedOn w:val="Normal"/>
    <w:next w:val="Normal"/>
    <w:link w:val="Heading1Char"/>
    <w:uiPriority w:val="9"/>
    <w:qFormat/>
    <w:rsid w:val="005108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AE7698"/>
    <w:pPr>
      <w:keepNext w:val="0"/>
      <w:keepLines w:val="0"/>
      <w:pBdr>
        <w:bottom w:val="single" w:sz="6" w:space="1" w:color="auto"/>
      </w:pBdr>
      <w:shd w:val="clear" w:color="auto" w:fill="FFFFFF"/>
      <w:spacing w:before="150" w:beforeAutospacing="1" w:afterAutospacing="1" w:line="240" w:lineRule="auto"/>
      <w:outlineLvl w:val="1"/>
    </w:pPr>
    <w:rPr>
      <w:rFonts w:ascii="Lucida Sans Typewriter" w:eastAsia="Times New Roman" w:hAnsi="Lucida Sans Typewriter" w:cs="Times New Roman"/>
      <w:b w:val="0"/>
      <w:i/>
      <w:color w:val="FF0000"/>
      <w:kern w:val="36"/>
      <w:sz w:val="24"/>
      <w:szCs w:val="48"/>
      <w:lang w:val="en-US"/>
    </w:rPr>
  </w:style>
  <w:style w:type="paragraph" w:styleId="Subtitle">
    <w:name w:val="Subtitle"/>
    <w:basedOn w:val="Normal"/>
    <w:next w:val="Normal"/>
    <w:link w:val="SubtitleChar"/>
    <w:uiPriority w:val="11"/>
    <w:qFormat/>
    <w:rsid w:val="005E1E6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1E6F"/>
    <w:rPr>
      <w:rFonts w:asciiTheme="majorHAnsi" w:eastAsiaTheme="majorEastAsia" w:hAnsiTheme="majorHAnsi" w:cstheme="majorBidi"/>
      <w:i/>
      <w:iCs/>
      <w:color w:val="4F81BD" w:themeColor="accent1"/>
      <w:spacing w:val="15"/>
      <w:sz w:val="24"/>
      <w:szCs w:val="24"/>
    </w:rPr>
  </w:style>
  <w:style w:type="character" w:customStyle="1" w:styleId="Style1Char">
    <w:name w:val="Style1 Char"/>
    <w:basedOn w:val="DefaultParagraphFont"/>
    <w:link w:val="Style1"/>
    <w:rsid w:val="00AE7698"/>
    <w:rPr>
      <w:rFonts w:ascii="Lucida Sans Typewriter" w:eastAsia="Times New Roman" w:hAnsi="Lucida Sans Typewriter" w:cs="Times New Roman"/>
      <w:bCs/>
      <w:i/>
      <w:color w:val="FF0000"/>
      <w:kern w:val="36"/>
      <w:sz w:val="24"/>
      <w:szCs w:val="48"/>
      <w:shd w:val="clear" w:color="auto" w:fill="FFFFFF"/>
    </w:rPr>
  </w:style>
  <w:style w:type="paragraph" w:customStyle="1" w:styleId="Style2">
    <w:name w:val="Style2"/>
    <w:basedOn w:val="Heading1"/>
    <w:link w:val="Style2Char"/>
    <w:qFormat/>
    <w:rsid w:val="005108B3"/>
    <w:pPr>
      <w:pBdr>
        <w:bottom w:val="single" w:sz="12" w:space="1" w:color="auto"/>
      </w:pBdr>
      <w:ind w:left="360"/>
    </w:pPr>
    <w:rPr>
      <w:rFonts w:ascii="Elephant" w:hAnsi="Elephant"/>
      <w:color w:val="FF0000"/>
    </w:rPr>
  </w:style>
  <w:style w:type="character" w:customStyle="1" w:styleId="Heading1Char">
    <w:name w:val="Heading 1 Char"/>
    <w:basedOn w:val="DefaultParagraphFont"/>
    <w:link w:val="Heading1"/>
    <w:uiPriority w:val="9"/>
    <w:rsid w:val="005108B3"/>
    <w:rPr>
      <w:rFonts w:asciiTheme="majorHAnsi" w:eastAsiaTheme="majorEastAsia" w:hAnsiTheme="majorHAnsi" w:cstheme="majorBidi"/>
      <w:b/>
      <w:bCs/>
      <w:color w:val="365F91" w:themeColor="accent1" w:themeShade="BF"/>
      <w:sz w:val="28"/>
      <w:szCs w:val="28"/>
    </w:rPr>
  </w:style>
  <w:style w:type="character" w:customStyle="1" w:styleId="Style2Char">
    <w:name w:val="Style2 Char"/>
    <w:basedOn w:val="Heading1Char"/>
    <w:link w:val="Style2"/>
    <w:rsid w:val="005108B3"/>
    <w:rPr>
      <w:rFonts w:ascii="Elephant" w:eastAsiaTheme="majorEastAsia" w:hAnsi="Elephant" w:cstheme="majorBidi"/>
      <w:b/>
      <w:bCs/>
      <w:color w:val="FF0000"/>
      <w:sz w:val="28"/>
      <w:szCs w:val="28"/>
    </w:rPr>
  </w:style>
  <w:style w:type="paragraph" w:customStyle="1" w:styleId="Style3">
    <w:name w:val="Style3"/>
    <w:basedOn w:val="Style1"/>
    <w:link w:val="Style3Char"/>
    <w:qFormat/>
    <w:rsid w:val="00BD47E6"/>
    <w:rPr>
      <w:rFonts w:ascii="Arial Rounded MT Bold" w:hAnsi="Arial Rounded MT Bold"/>
      <w:b/>
      <w:color w:val="005000"/>
      <w:sz w:val="28"/>
    </w:rPr>
  </w:style>
  <w:style w:type="character" w:customStyle="1" w:styleId="Style3Char">
    <w:name w:val="Style3 Char"/>
    <w:basedOn w:val="DefaultParagraphFont"/>
    <w:link w:val="Style3"/>
    <w:rsid w:val="00BD47E6"/>
    <w:rPr>
      <w:rFonts w:ascii="Arial Rounded MT Bold" w:eastAsia="Times New Roman" w:hAnsi="Arial Rounded MT Bold" w:cs="Times New Roman"/>
      <w:b/>
      <w:bCs/>
      <w:i/>
      <w:color w:val="005000"/>
      <w:kern w:val="36"/>
      <w:sz w:val="28"/>
      <w:szCs w:val="48"/>
      <w:shd w:val="clear" w:color="auto" w:fill="FFFFFF"/>
    </w:rPr>
  </w:style>
  <w:style w:type="paragraph" w:styleId="Title">
    <w:name w:val="Title"/>
    <w:basedOn w:val="Normal"/>
    <w:next w:val="Normal"/>
    <w:link w:val="TitleChar"/>
    <w:uiPriority w:val="10"/>
    <w:qFormat/>
    <w:rsid w:val="001038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0381E"/>
    <w:rPr>
      <w:rFonts w:asciiTheme="majorHAnsi" w:eastAsiaTheme="majorEastAsia" w:hAnsiTheme="majorHAnsi" w:cstheme="majorBidi"/>
      <w:color w:val="17365D" w:themeColor="text2" w:themeShade="BF"/>
      <w:spacing w:val="5"/>
      <w:kern w:val="28"/>
      <w:sz w:val="52"/>
      <w:szCs w:val="52"/>
      <w:lang w:val="en-IN"/>
    </w:rPr>
  </w:style>
  <w:style w:type="paragraph" w:styleId="BodyText">
    <w:name w:val="Body Text"/>
    <w:basedOn w:val="Normal"/>
    <w:link w:val="BodyTextChar"/>
    <w:uiPriority w:val="1"/>
    <w:qFormat/>
    <w:rsid w:val="00BD47E6"/>
    <w:pPr>
      <w:widowControl w:val="0"/>
      <w:autoSpaceDE w:val="0"/>
      <w:autoSpaceDN w:val="0"/>
      <w:spacing w:after="0" w:line="240" w:lineRule="auto"/>
    </w:pPr>
    <w:rPr>
      <w:rFonts w:ascii="Carlito" w:eastAsia="Carlito" w:hAnsi="Carlito" w:cs="Carlito"/>
      <w:sz w:val="28"/>
      <w:szCs w:val="28"/>
      <w:lang w:val="en-US"/>
    </w:rPr>
  </w:style>
  <w:style w:type="character" w:customStyle="1" w:styleId="BodyTextChar">
    <w:name w:val="Body Text Char"/>
    <w:basedOn w:val="DefaultParagraphFont"/>
    <w:link w:val="BodyText"/>
    <w:uiPriority w:val="1"/>
    <w:rsid w:val="00BD47E6"/>
    <w:rPr>
      <w:rFonts w:ascii="Carlito" w:eastAsia="Carlito" w:hAnsi="Carlito" w:cs="Carlito"/>
      <w:sz w:val="28"/>
      <w:szCs w:val="28"/>
    </w:rPr>
  </w:style>
  <w:style w:type="paragraph" w:customStyle="1" w:styleId="TableParagraph">
    <w:name w:val="Table Paragraph"/>
    <w:basedOn w:val="Normal"/>
    <w:uiPriority w:val="1"/>
    <w:qFormat/>
    <w:rsid w:val="00BD47E6"/>
    <w:pPr>
      <w:widowControl w:val="0"/>
      <w:autoSpaceDE w:val="0"/>
      <w:autoSpaceDN w:val="0"/>
      <w:spacing w:after="0" w:line="240" w:lineRule="auto"/>
    </w:pPr>
    <w:rPr>
      <w:rFonts w:ascii="Carlito" w:eastAsia="Carlito" w:hAnsi="Carlito" w:cs="Carlito"/>
      <w:lang w:val="en-US"/>
    </w:rPr>
  </w:style>
  <w:style w:type="paragraph" w:customStyle="1" w:styleId="Default">
    <w:name w:val="Default"/>
    <w:rsid w:val="00BC0FFC"/>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E3314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E33141"/>
    <w:rPr>
      <w:color w:val="0000FF" w:themeColor="hyperlink"/>
      <w:u w:val="single"/>
    </w:rPr>
  </w:style>
  <w:style w:type="character" w:styleId="Strong">
    <w:name w:val="Strong"/>
    <w:basedOn w:val="DefaultParagraphFont"/>
    <w:uiPriority w:val="22"/>
    <w:qFormat/>
    <w:rsid w:val="0062092A"/>
    <w:rPr>
      <w:b/>
      <w:bCs/>
    </w:rPr>
  </w:style>
  <w:style w:type="paragraph" w:styleId="Header">
    <w:name w:val="header"/>
    <w:basedOn w:val="Normal"/>
    <w:link w:val="HeaderChar"/>
    <w:uiPriority w:val="99"/>
    <w:unhideWhenUsed/>
    <w:rsid w:val="009947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749"/>
    <w:rPr>
      <w:lang w:val="en-IN"/>
    </w:rPr>
  </w:style>
  <w:style w:type="paragraph" w:styleId="Footer">
    <w:name w:val="footer"/>
    <w:basedOn w:val="Normal"/>
    <w:link w:val="FooterChar"/>
    <w:uiPriority w:val="99"/>
    <w:unhideWhenUsed/>
    <w:rsid w:val="009947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4749"/>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7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rtuphrtoolkit.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epfindia.gov.in/site_en/index.ph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29</cp:revision>
  <dcterms:created xsi:type="dcterms:W3CDTF">2021-03-05T20:31:00Z</dcterms:created>
  <dcterms:modified xsi:type="dcterms:W3CDTF">2022-05-13T12:40:00Z</dcterms:modified>
</cp:coreProperties>
</file>